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110" w:rsidRDefault="00F40110"/>
    <w:p w:rsidR="003B4ED7" w:rsidRDefault="003B4ED7"/>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6F106FAB" wp14:editId="6498ECE1">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431746" w:rsidP="0037111D">
            <w:pPr>
              <w:rPr>
                <w:szCs w:val="14"/>
              </w:rPr>
            </w:pPr>
            <w:r w:rsidRPr="00431746">
              <w:rPr>
                <w:szCs w:val="14"/>
              </w:rPr>
              <w:t>6027/2019-SŽDC-SSV-Ú3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7C7BC7" w:rsidP="00CC1E2B">
            <w:pPr>
              <w:rPr>
                <w:szCs w:val="14"/>
              </w:rPr>
            </w:pPr>
            <w:r>
              <w:rPr>
                <w:szCs w:val="14"/>
              </w:rPr>
              <w:t>12/2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092F5F"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092F5F"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092F5F"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CC6CDC" w:rsidP="00CC6CDC">
            <w:pPr>
              <w:rPr>
                <w:szCs w:val="14"/>
              </w:rPr>
            </w:pPr>
            <w:r>
              <w:rPr>
                <w:szCs w:val="14"/>
              </w:rPr>
              <w:t xml:space="preserve">9. 8. </w:t>
            </w:r>
            <w:r w:rsidR="00EC3005">
              <w:rPr>
                <w:szCs w:val="14"/>
              </w:rPr>
              <w:t>2019</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092F5F" w:rsidRDefault="00092F5F" w:rsidP="009C2B8D">
      <w:pPr>
        <w:widowControl w:val="0"/>
        <w:autoSpaceDE w:val="0"/>
        <w:autoSpaceDN w:val="0"/>
        <w:spacing w:after="0" w:line="240" w:lineRule="auto"/>
        <w:rPr>
          <w:rFonts w:ascii="Times New Roman" w:eastAsia="Times New Roman" w:hAnsi="Times New Roman" w:cs="Times New Roman"/>
          <w:b/>
          <w:bCs/>
          <w:i/>
          <w:sz w:val="22"/>
          <w:szCs w:val="22"/>
          <w:lang w:eastAsia="cs-CZ"/>
        </w:rPr>
      </w:pPr>
      <w:r w:rsidRPr="00092F5F">
        <w:rPr>
          <w:rFonts w:eastAsia="Times New Roman" w:cs="Times New Roman"/>
          <w:b/>
          <w:bCs/>
          <w:i/>
          <w:lang w:eastAsia="cs-CZ"/>
        </w:rPr>
        <w:t>zpracování studie proveditelnosti</w:t>
      </w:r>
    </w:p>
    <w:p w:rsidR="00FC44E6" w:rsidRPr="00092F5F" w:rsidRDefault="00FC44E6" w:rsidP="00FC44E6">
      <w:pPr>
        <w:spacing w:after="0" w:line="240" w:lineRule="auto"/>
        <w:rPr>
          <w:rFonts w:eastAsia="Times New Roman" w:cs="Times New Roman"/>
          <w:lang w:eastAsia="cs-CZ"/>
        </w:rPr>
      </w:pPr>
      <w:r w:rsidRPr="00092F5F" w:rsidDel="00823828">
        <w:rPr>
          <w:rFonts w:eastAsia="Times New Roman" w:cs="Times New Roman"/>
          <w:b/>
          <w:i/>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B75B6">
        <w:rPr>
          <w:rFonts w:eastAsia="Times New Roman" w:cs="Times New Roman"/>
          <w:b/>
          <w:lang w:eastAsia="cs-CZ"/>
        </w:rPr>
        <w:t>SP</w:t>
      </w:r>
      <w:r w:rsidR="00092F5F">
        <w:rPr>
          <w:rFonts w:eastAsia="Times New Roman" w:cs="Times New Roman"/>
          <w:b/>
          <w:lang w:eastAsia="cs-CZ"/>
        </w:rPr>
        <w:t xml:space="preserve"> železničního spojení Brno - Znojmo</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Pr="00FC44E6">
        <w:rPr>
          <w:rFonts w:eastAsia="Times New Roman" w:cs="Times New Roman"/>
          <w:lang w:eastAsia="cs-CZ"/>
        </w:rPr>
        <w:t xml:space="preserve">dle registru SŽDC: </w:t>
      </w:r>
      <w:r w:rsidR="00FB75B6">
        <w:rPr>
          <w:rFonts w:eastAsia="Times New Roman" w:cs="Times New Roman"/>
          <w:lang w:eastAsia="cs-CZ"/>
        </w:rPr>
        <w:t>61719129</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092F5F">
        <w:rPr>
          <w:rFonts w:eastAsia="Times New Roman" w:cs="Times New Roman"/>
          <w:lang w:eastAsia="cs-CZ"/>
        </w:rPr>
        <w:t>o fondu dopravní infrastruktury.</w:t>
      </w: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B31E5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Správa železniční dopravní cesty,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4027DB" w:rsidRPr="004027DB" w:rsidRDefault="00FC44E6" w:rsidP="004027DB">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w:t>
      </w:r>
      <w:r w:rsidR="004027DB" w:rsidRPr="004027DB">
        <w:rPr>
          <w:rFonts w:eastAsia="Times New Roman" w:cs="Times New Roman"/>
          <w:b/>
          <w:lang w:eastAsia="cs-CZ"/>
        </w:rPr>
        <w:t>Ing. Mojmírem Nejezchlebem</w:t>
      </w:r>
      <w:r w:rsidR="004027DB" w:rsidRPr="004027DB">
        <w:rPr>
          <w:rFonts w:eastAsia="Times New Roman" w:cs="Times New Roman"/>
          <w:lang w:eastAsia="cs-CZ"/>
        </w:rPr>
        <w:t xml:space="preserve">, náměstkem generálního ředitele pro modernizaci dráhy, na základě „Pověření“ č. 2372 ze dne 26. 2. 2018 nebo </w:t>
      </w:r>
      <w:r w:rsidR="004027DB" w:rsidRPr="004027DB">
        <w:rPr>
          <w:rFonts w:eastAsia="Times New Roman" w:cs="Times New Roman"/>
          <w:b/>
          <w:lang w:eastAsia="cs-CZ"/>
        </w:rPr>
        <w:t>Ing. Karlem Švejdou, MBA</w:t>
      </w:r>
      <w:r w:rsidR="004027DB" w:rsidRPr="004027DB">
        <w:rPr>
          <w:rFonts w:eastAsia="Times New Roman" w:cs="Times New Roman"/>
          <w:lang w:eastAsia="cs-CZ"/>
        </w:rPr>
        <w:t>, ředitelem odboru investičního, na základě pověření č. 2449 ze dne 11. 5. 2018</w:t>
      </w:r>
    </w:p>
    <w:p w:rsidR="00FC44E6" w:rsidRPr="00FC44E6" w:rsidRDefault="004027DB" w:rsidP="004027DB">
      <w:pPr>
        <w:spacing w:after="0" w:line="240" w:lineRule="auto"/>
        <w:ind w:left="426"/>
        <w:jc w:val="both"/>
        <w:rPr>
          <w:rFonts w:eastAsia="Times New Roman" w:cs="Times New Roman"/>
          <w:snapToGrid w:val="0"/>
          <w:lang w:eastAsia="cs-CZ"/>
        </w:rPr>
      </w:pPr>
      <w:r w:rsidRPr="004027DB">
        <w:rPr>
          <w:rFonts w:eastAsia="Times New Roman" w:cs="Times New Roman"/>
          <w:lang w:eastAsia="cs-CZ"/>
        </w:rPr>
        <w:t>IČO: 70994234; DIČ: CZ70994234</w:t>
      </w:r>
      <w:r w:rsidR="00FC44E6" w:rsidRPr="00FC44E6">
        <w:rPr>
          <w:rFonts w:eastAsia="Times New Roman" w:cs="Times New Roman"/>
          <w:snapToGrid w:val="0"/>
          <w:lang w:eastAsia="cs-CZ"/>
        </w:rPr>
        <w:t xml:space="preserve">Identifikátor datové schránky: </w:t>
      </w:r>
      <w:proofErr w:type="spellStart"/>
      <w:r w:rsidR="00FC44E6"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B31E5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620EA2"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092F5F">
        <w:rPr>
          <w:rFonts w:eastAsia="Times New Roman" w:cs="Arial"/>
          <w:lang w:eastAsia="cs-CZ"/>
        </w:rPr>
        <w:t>Žaneta Ošťádalová</w:t>
      </w:r>
      <w:r w:rsidRPr="00FC44E6">
        <w:rPr>
          <w:rFonts w:eastAsia="Times New Roman" w:cs="Times New Roman"/>
          <w:lang w:eastAsia="cs-CZ"/>
        </w:rPr>
        <w:t xml:space="preserve">, telefon: </w:t>
      </w:r>
      <w:r w:rsidR="00092F5F">
        <w:rPr>
          <w:rFonts w:eastAsia="Times New Roman" w:cs="Arial"/>
          <w:lang w:eastAsia="cs-CZ"/>
        </w:rPr>
        <w:t>+420 720 964 629</w:t>
      </w:r>
      <w:r w:rsidRPr="00FC44E6">
        <w:rPr>
          <w:rFonts w:eastAsia="Times New Roman" w:cs="Times New Roman"/>
          <w:lang w:eastAsia="cs-CZ"/>
        </w:rPr>
        <w:t xml:space="preserve">, e-mail: </w:t>
      </w:r>
      <w:r w:rsidR="00092F5F">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Správa železniční dopravní cesty, státní organizace, Stavební správa východ, Nerudova 1, 779 00 Olomouc</w:t>
      </w:r>
    </w:p>
    <w:p w:rsidR="00F01FED" w:rsidRPr="00F01FED" w:rsidRDefault="00F01FED" w:rsidP="00B31E5F">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4027DB">
      <w:pPr>
        <w:spacing w:after="0" w:line="240" w:lineRule="auto"/>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4027DB" w:rsidRPr="004027DB">
        <w:rPr>
          <w:rFonts w:eastAsia="Times New Roman" w:cs="Arial"/>
          <w:b/>
          <w:lang w:eastAsia="cs-CZ"/>
        </w:rPr>
        <w:t>4 829 000,00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F01FED" w:rsidRPr="00E95763"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w:t>
      </w:r>
      <w:r w:rsidR="004027DB">
        <w:rPr>
          <w:rFonts w:eastAsia="Times New Roman" w:cs="Times New Roman"/>
          <w:b/>
          <w:lang w:eastAsia="cs-CZ"/>
        </w:rPr>
        <w:t xml:space="preserve">SP (studie proveditelnosti) je </w:t>
      </w:r>
      <w:r w:rsidR="00E95763" w:rsidRPr="00E95763">
        <w:rPr>
          <w:rFonts w:eastAsia="Times New Roman" w:cs="Times New Roman"/>
          <w:lang w:eastAsia="cs-CZ"/>
        </w:rPr>
        <w:t xml:space="preserve">zpracování návrhu modernizace, rekonstrukce a novostavby železniční infrastruktury, včetně prověření možnosti její elektrizace, v definovaném směru Brno – Znojmo a dále v navazujících regionech </w:t>
      </w:r>
      <w:proofErr w:type="spellStart"/>
      <w:r w:rsidR="00E95763" w:rsidRPr="00E95763">
        <w:rPr>
          <w:rFonts w:eastAsia="Times New Roman" w:cs="Times New Roman"/>
          <w:lang w:eastAsia="cs-CZ"/>
        </w:rPr>
        <w:t>Ivančicka</w:t>
      </w:r>
      <w:proofErr w:type="spellEnd"/>
      <w:r w:rsidR="00E95763" w:rsidRPr="00E95763">
        <w:rPr>
          <w:rFonts w:eastAsia="Times New Roman" w:cs="Times New Roman"/>
          <w:lang w:eastAsia="cs-CZ"/>
        </w:rPr>
        <w:t xml:space="preserve">, </w:t>
      </w:r>
      <w:proofErr w:type="spellStart"/>
      <w:r w:rsidR="00E95763" w:rsidRPr="00E95763">
        <w:rPr>
          <w:rFonts w:eastAsia="Times New Roman" w:cs="Times New Roman"/>
          <w:lang w:eastAsia="cs-CZ"/>
        </w:rPr>
        <w:t>Krumlovska</w:t>
      </w:r>
      <w:proofErr w:type="spellEnd"/>
      <w:r w:rsidR="00E95763" w:rsidRPr="00E95763">
        <w:rPr>
          <w:rFonts w:eastAsia="Times New Roman" w:cs="Times New Roman"/>
          <w:lang w:eastAsia="cs-CZ"/>
        </w:rPr>
        <w:t xml:space="preserve"> a </w:t>
      </w:r>
      <w:proofErr w:type="spellStart"/>
      <w:r w:rsidR="00E95763" w:rsidRPr="00E95763">
        <w:rPr>
          <w:rFonts w:eastAsia="Times New Roman" w:cs="Times New Roman"/>
          <w:lang w:eastAsia="cs-CZ"/>
        </w:rPr>
        <w:t>Pohořelicka</w:t>
      </w:r>
      <w:proofErr w:type="spellEnd"/>
      <w:r w:rsidR="00E95763" w:rsidRPr="00E95763">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B31E5F">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E95763" w:rsidRDefault="00F01FED" w:rsidP="00431746">
      <w:pPr>
        <w:numPr>
          <w:ilvl w:val="0"/>
          <w:numId w:val="7"/>
        </w:numPr>
        <w:spacing w:after="0" w:line="240" w:lineRule="auto"/>
        <w:ind w:left="709" w:hanging="283"/>
        <w:rPr>
          <w:rFonts w:eastAsia="Times New Roman" w:cs="Times New Roman"/>
          <w:lang w:eastAsia="cs-CZ"/>
        </w:rPr>
      </w:pPr>
      <w:r w:rsidRPr="00E95763">
        <w:rPr>
          <w:rFonts w:eastAsia="Times New Roman" w:cs="Times New Roman"/>
          <w:lang w:eastAsia="cs-CZ"/>
        </w:rPr>
        <w:t xml:space="preserve">Výzva k podání nabídky č. j. </w:t>
      </w:r>
      <w:r w:rsidR="00431746" w:rsidRPr="00431746">
        <w:rPr>
          <w:rFonts w:eastAsia="Times New Roman" w:cs="Times New Roman"/>
          <w:lang w:eastAsia="cs-CZ"/>
        </w:rPr>
        <w:t>6027/2019-SŽDC-SSV-Ú3/</w:t>
      </w:r>
      <w:proofErr w:type="spellStart"/>
      <w:r w:rsidR="00431746" w:rsidRPr="00431746">
        <w:rPr>
          <w:rFonts w:eastAsia="Times New Roman" w:cs="Times New Roman"/>
          <w:lang w:eastAsia="cs-CZ"/>
        </w:rPr>
        <w:t>Ošť</w:t>
      </w:r>
      <w:proofErr w:type="spellEnd"/>
      <w:r w:rsidRPr="00E95763">
        <w:rPr>
          <w:rFonts w:eastAsia="Times New Roman" w:cs="Times New Roman"/>
          <w:lang w:eastAsia="cs-CZ"/>
        </w:rPr>
        <w:t xml:space="preserve"> ze dne </w:t>
      </w:r>
      <w:proofErr w:type="gramStart"/>
      <w:r w:rsidR="00431746">
        <w:rPr>
          <w:rFonts w:eastAsia="Times New Roman" w:cs="Times New Roman"/>
          <w:lang w:eastAsia="cs-CZ"/>
        </w:rPr>
        <w:t>11.7.2019</w:t>
      </w:r>
      <w:proofErr w:type="gramEnd"/>
      <w:r w:rsidRPr="00E95763">
        <w:rPr>
          <w:rFonts w:eastAsia="Times New Roman" w:cs="Times New Roman"/>
          <w:lang w:eastAsia="cs-CZ"/>
        </w:rPr>
        <w:t xml:space="preserve"> (dále jen “Výzva”), </w:t>
      </w:r>
    </w:p>
    <w:p w:rsidR="00F01FED" w:rsidRPr="00E95763" w:rsidRDefault="00F01FED" w:rsidP="00B31E5F">
      <w:pPr>
        <w:numPr>
          <w:ilvl w:val="0"/>
          <w:numId w:val="7"/>
        </w:numPr>
        <w:spacing w:after="0" w:line="240" w:lineRule="auto"/>
        <w:ind w:left="709" w:hanging="283"/>
        <w:rPr>
          <w:rFonts w:eastAsia="Times New Roman" w:cs="Times New Roman"/>
          <w:lang w:eastAsia="cs-CZ"/>
        </w:rPr>
      </w:pPr>
      <w:r w:rsidRPr="00E95763">
        <w:rPr>
          <w:rFonts w:eastAsia="Times New Roman" w:cs="Times New Roman"/>
          <w:lang w:eastAsia="cs-CZ"/>
        </w:rPr>
        <w:t>Závazný vzor Smlouvy o dílo,</w:t>
      </w:r>
    </w:p>
    <w:p w:rsidR="00F01FED" w:rsidRPr="006371A1" w:rsidRDefault="00F01FED" w:rsidP="00B31E5F">
      <w:pPr>
        <w:numPr>
          <w:ilvl w:val="0"/>
          <w:numId w:val="7"/>
        </w:numPr>
        <w:spacing w:after="0" w:line="240" w:lineRule="auto"/>
        <w:ind w:left="709" w:hanging="283"/>
        <w:rPr>
          <w:rFonts w:eastAsia="Times New Roman" w:cs="Times New Roman"/>
          <w:lang w:eastAsia="cs-CZ"/>
        </w:rPr>
      </w:pPr>
      <w:r w:rsidRPr="006371A1">
        <w:rPr>
          <w:rFonts w:eastAsia="Times New Roman" w:cs="Times New Roman"/>
          <w:lang w:eastAsia="cs-CZ"/>
        </w:rPr>
        <w:t xml:space="preserve">Obchodní podmínky </w:t>
      </w:r>
      <w:r w:rsidR="00E95763" w:rsidRPr="006371A1">
        <w:rPr>
          <w:rFonts w:eastAsia="Times New Roman" w:cs="Times New Roman"/>
          <w:lang w:eastAsia="cs-CZ"/>
        </w:rPr>
        <w:t>Stavební správy východ pro smlouvu o dílo č. 1/2014 ze dne 20. 2. 2014</w:t>
      </w:r>
      <w:r w:rsidRPr="006371A1">
        <w:rPr>
          <w:rFonts w:eastAsia="Times New Roman" w:cs="Times New Roman"/>
          <w:lang w:val="en-US" w:eastAsia="cs-CZ"/>
        </w:rPr>
        <w:t>,</w:t>
      </w:r>
    </w:p>
    <w:p w:rsidR="00C24183" w:rsidRPr="006371A1" w:rsidRDefault="00C24183" w:rsidP="006371A1">
      <w:pPr>
        <w:numPr>
          <w:ilvl w:val="0"/>
          <w:numId w:val="7"/>
        </w:numPr>
        <w:spacing w:after="0" w:line="240" w:lineRule="auto"/>
        <w:ind w:left="709" w:hanging="283"/>
        <w:rPr>
          <w:rFonts w:eastAsia="Times New Roman" w:cs="Times New Roman"/>
          <w:lang w:eastAsia="cs-CZ"/>
        </w:rPr>
      </w:pPr>
      <w:r w:rsidRPr="006371A1">
        <w:rPr>
          <w:rFonts w:eastAsia="Times New Roman" w:cs="Times New Roman"/>
          <w:lang w:eastAsia="cs-CZ"/>
        </w:rPr>
        <w:t xml:space="preserve">Zvláštní technické podmínky pro zpracování </w:t>
      </w:r>
      <w:r w:rsidR="00557E8A">
        <w:rPr>
          <w:rFonts w:eastAsia="Times New Roman" w:cs="Times New Roman"/>
          <w:lang w:eastAsia="cs-CZ"/>
        </w:rPr>
        <w:t>SP</w:t>
      </w:r>
      <w:r w:rsidRPr="006371A1">
        <w:rPr>
          <w:rFonts w:eastAsia="Times New Roman" w:cs="Times New Roman"/>
          <w:lang w:eastAsia="cs-CZ"/>
        </w:rPr>
        <w:t xml:space="preserve"> železničního spojení Brno – Znojmo.</w:t>
      </w:r>
    </w:p>
    <w:p w:rsidR="00C24183" w:rsidRPr="00F01FED" w:rsidRDefault="00C24183" w:rsidP="00C24183">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B31E5F">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B31E5F">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B31E5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E95763">
        <w:rPr>
          <w:rFonts w:eastAsia="Times New Roman" w:cs="Times New Roman"/>
          <w:lang w:eastAsia="cs-CZ"/>
        </w:rPr>
        <w:t>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E95763" w:rsidRPr="00E95763" w:rsidRDefault="00E95763" w:rsidP="00B31E5F">
      <w:pPr>
        <w:pStyle w:val="Bezmezer"/>
        <w:numPr>
          <w:ilvl w:val="0"/>
          <w:numId w:val="19"/>
        </w:numPr>
        <w:spacing w:line="240" w:lineRule="auto"/>
        <w:jc w:val="both"/>
      </w:pPr>
      <w:r w:rsidRPr="00E95763">
        <w:rPr>
          <w:b/>
        </w:rPr>
        <w:t>dílčí etapa</w:t>
      </w:r>
      <w:r w:rsidRPr="00E95763">
        <w:t xml:space="preserve"> – bude dokončeno a předáno </w:t>
      </w:r>
      <w:r w:rsidRPr="00E95763">
        <w:rPr>
          <w:b/>
        </w:rPr>
        <w:t>do 5 měsíců</w:t>
      </w:r>
      <w:r w:rsidRPr="00E95763">
        <w:t xml:space="preserve"> od účinnosti Smlouvy o dílo </w:t>
      </w:r>
    </w:p>
    <w:p w:rsidR="00E95763" w:rsidRPr="00E95763" w:rsidRDefault="00E95763" w:rsidP="00B31E5F">
      <w:pPr>
        <w:numPr>
          <w:ilvl w:val="1"/>
          <w:numId w:val="18"/>
        </w:numPr>
        <w:autoSpaceDN w:val="0"/>
        <w:spacing w:after="120" w:line="240" w:lineRule="auto"/>
        <w:jc w:val="both"/>
      </w:pPr>
      <w:r>
        <w:t>termín je fakturační – 20</w:t>
      </w:r>
      <w:r w:rsidRPr="00E95763">
        <w:t xml:space="preserve"> % z ceny díla;</w:t>
      </w:r>
    </w:p>
    <w:p w:rsidR="00E95763" w:rsidRPr="00E95763" w:rsidRDefault="00E95763" w:rsidP="00E95763">
      <w:pPr>
        <w:pStyle w:val="Bezmezer"/>
        <w:ind w:left="786"/>
        <w:jc w:val="both"/>
      </w:pPr>
    </w:p>
    <w:p w:rsidR="00E95763" w:rsidRPr="00E95763" w:rsidRDefault="00E95763" w:rsidP="00B31E5F">
      <w:pPr>
        <w:pStyle w:val="Bezmezer"/>
        <w:numPr>
          <w:ilvl w:val="0"/>
          <w:numId w:val="19"/>
        </w:numPr>
        <w:spacing w:line="240" w:lineRule="auto"/>
        <w:jc w:val="both"/>
      </w:pPr>
      <w:r w:rsidRPr="00E95763">
        <w:rPr>
          <w:b/>
        </w:rPr>
        <w:t>dílčí etapa</w:t>
      </w:r>
      <w:r w:rsidRPr="00E95763">
        <w:t xml:space="preserve"> – bude dokončeno a předáno </w:t>
      </w:r>
      <w:r>
        <w:rPr>
          <w:b/>
        </w:rPr>
        <w:t>do 9</w:t>
      </w:r>
      <w:r w:rsidRPr="00E95763">
        <w:rPr>
          <w:b/>
        </w:rPr>
        <w:t xml:space="preserve"> měsíců</w:t>
      </w:r>
      <w:r w:rsidRPr="00E95763">
        <w:t xml:space="preserve"> od účinnosti Smlouvy o dílo</w:t>
      </w:r>
    </w:p>
    <w:p w:rsidR="00E95763" w:rsidRPr="00E95763" w:rsidRDefault="0087263F" w:rsidP="00B31E5F">
      <w:pPr>
        <w:numPr>
          <w:ilvl w:val="1"/>
          <w:numId w:val="18"/>
        </w:numPr>
        <w:autoSpaceDN w:val="0"/>
        <w:spacing w:after="120" w:line="240" w:lineRule="auto"/>
        <w:jc w:val="both"/>
      </w:pPr>
      <w:r>
        <w:t>termín je fakturační – 2</w:t>
      </w:r>
      <w:r w:rsidR="00E95763" w:rsidRPr="00E95763">
        <w:t>0 % z ceny díla;</w:t>
      </w:r>
    </w:p>
    <w:p w:rsidR="00E95763" w:rsidRPr="00E95763" w:rsidRDefault="00E95763" w:rsidP="00E95763">
      <w:pPr>
        <w:pStyle w:val="Bezmezer"/>
        <w:ind w:left="786"/>
        <w:jc w:val="both"/>
      </w:pPr>
    </w:p>
    <w:p w:rsidR="00E95763" w:rsidRPr="00E95763" w:rsidRDefault="00E95763" w:rsidP="00B31E5F">
      <w:pPr>
        <w:pStyle w:val="Bezmezer"/>
        <w:numPr>
          <w:ilvl w:val="0"/>
          <w:numId w:val="19"/>
        </w:numPr>
        <w:spacing w:line="240" w:lineRule="auto"/>
        <w:jc w:val="both"/>
      </w:pPr>
      <w:r w:rsidRPr="00E95763">
        <w:rPr>
          <w:b/>
        </w:rPr>
        <w:t>dílčí etapa</w:t>
      </w:r>
      <w:r w:rsidRPr="00E95763">
        <w:t xml:space="preserve"> – bude dokončeno a předáno </w:t>
      </w:r>
      <w:r>
        <w:rPr>
          <w:b/>
        </w:rPr>
        <w:t>do 13</w:t>
      </w:r>
      <w:r w:rsidRPr="00E95763">
        <w:rPr>
          <w:b/>
        </w:rPr>
        <w:t xml:space="preserve"> měsíců</w:t>
      </w:r>
      <w:r w:rsidRPr="00E95763">
        <w:t xml:space="preserve"> od účinnosti Smlouvy o dílo</w:t>
      </w:r>
    </w:p>
    <w:p w:rsidR="00E95763" w:rsidRPr="00E95763" w:rsidRDefault="00E95763" w:rsidP="00B31E5F">
      <w:pPr>
        <w:pStyle w:val="Bezmezer"/>
        <w:numPr>
          <w:ilvl w:val="0"/>
          <w:numId w:val="20"/>
        </w:numPr>
        <w:spacing w:line="240" w:lineRule="auto"/>
        <w:jc w:val="both"/>
      </w:pPr>
      <w:r w:rsidRPr="00E95763">
        <w:t>termín je fakturační – 20 % z ceny díla;</w:t>
      </w:r>
    </w:p>
    <w:p w:rsidR="00E95763" w:rsidRPr="00E95763" w:rsidRDefault="00E95763" w:rsidP="00E95763">
      <w:pPr>
        <w:pStyle w:val="Bezmezer"/>
        <w:ind w:left="786"/>
        <w:jc w:val="both"/>
      </w:pPr>
    </w:p>
    <w:p w:rsidR="00E95763" w:rsidRDefault="00E95763" w:rsidP="00B31E5F">
      <w:pPr>
        <w:pStyle w:val="Bezmezer"/>
        <w:numPr>
          <w:ilvl w:val="0"/>
          <w:numId w:val="19"/>
        </w:numPr>
        <w:autoSpaceDN w:val="0"/>
        <w:spacing w:line="240" w:lineRule="auto"/>
        <w:jc w:val="both"/>
      </w:pPr>
      <w:r w:rsidRPr="00E95763">
        <w:rPr>
          <w:b/>
        </w:rPr>
        <w:t>dílčí etapa</w:t>
      </w:r>
      <w:r w:rsidRPr="00E95763">
        <w:t xml:space="preserve"> – bude dokončeno a předáno </w:t>
      </w:r>
      <w:r w:rsidRPr="00E95763">
        <w:rPr>
          <w:b/>
        </w:rPr>
        <w:t>do 16 měsíců</w:t>
      </w:r>
      <w:r w:rsidRPr="00E95763">
        <w:t xml:space="preserve"> od účinnosti Smlouvy o dílo</w:t>
      </w:r>
    </w:p>
    <w:p w:rsidR="00E95763" w:rsidRDefault="00E95763" w:rsidP="00B31E5F">
      <w:pPr>
        <w:pStyle w:val="Bezmezer"/>
        <w:numPr>
          <w:ilvl w:val="0"/>
          <w:numId w:val="20"/>
        </w:numPr>
        <w:autoSpaceDN w:val="0"/>
        <w:spacing w:line="240" w:lineRule="auto"/>
        <w:jc w:val="both"/>
      </w:pPr>
      <w:r w:rsidRPr="00E95763">
        <w:t xml:space="preserve"> termín je fakturační –</w:t>
      </w:r>
      <w:r>
        <w:t xml:space="preserve"> 20 % z ceny díla</w:t>
      </w:r>
      <w:r w:rsidRPr="00E95763">
        <w:t>;</w:t>
      </w:r>
    </w:p>
    <w:p w:rsidR="00E95763" w:rsidRPr="00E95763" w:rsidRDefault="00E95763" w:rsidP="00E95763">
      <w:pPr>
        <w:pStyle w:val="Bezmezer"/>
        <w:autoSpaceDN w:val="0"/>
        <w:spacing w:line="240" w:lineRule="auto"/>
        <w:ind w:left="1146"/>
        <w:jc w:val="both"/>
      </w:pPr>
    </w:p>
    <w:p w:rsidR="00E95763" w:rsidRDefault="00E95763" w:rsidP="00B31E5F">
      <w:pPr>
        <w:pStyle w:val="Bezmezer"/>
        <w:numPr>
          <w:ilvl w:val="0"/>
          <w:numId w:val="19"/>
        </w:numPr>
        <w:spacing w:line="240" w:lineRule="auto"/>
        <w:jc w:val="both"/>
      </w:pPr>
      <w:r w:rsidRPr="00E95763">
        <w:rPr>
          <w:b/>
        </w:rPr>
        <w:t>dílčí etapa</w:t>
      </w:r>
      <w:r w:rsidRPr="00E95763">
        <w:t xml:space="preserve"> – bude dokončeno a předáno</w:t>
      </w:r>
      <w:r w:rsidRPr="00E95763" w:rsidDel="002C64DC">
        <w:t xml:space="preserve"> </w:t>
      </w:r>
      <w:r w:rsidRPr="00E95763">
        <w:rPr>
          <w:b/>
        </w:rPr>
        <w:t>do 18 měsíců</w:t>
      </w:r>
      <w:r w:rsidRPr="00E95763">
        <w:t xml:space="preserve"> od účinnosti Smlouvy o dílo</w:t>
      </w:r>
    </w:p>
    <w:p w:rsidR="00E95763" w:rsidRPr="00E95763" w:rsidRDefault="00E95763" w:rsidP="00B31E5F">
      <w:pPr>
        <w:pStyle w:val="Bezmezer"/>
        <w:numPr>
          <w:ilvl w:val="0"/>
          <w:numId w:val="20"/>
        </w:numPr>
        <w:spacing w:line="240" w:lineRule="auto"/>
        <w:jc w:val="both"/>
      </w:pPr>
      <w:r w:rsidRPr="00E95763">
        <w:t>termín j</w:t>
      </w:r>
      <w:r w:rsidR="0087263F">
        <w:t>e fakturační – 20</w:t>
      </w:r>
      <w:r>
        <w:t xml:space="preserve"> % z ceny díla.</w:t>
      </w: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01FED" w:rsidRDefault="00F01FED" w:rsidP="00444423">
      <w:pPr>
        <w:pStyle w:val="Odstavecseseznamem"/>
        <w:numPr>
          <w:ilvl w:val="0"/>
          <w:numId w:val="15"/>
        </w:numPr>
        <w:rPr>
          <w:rFonts w:eastAsia="Times New Roman" w:cs="Times New Roman"/>
          <w:lang w:eastAsia="cs-CZ"/>
        </w:rPr>
      </w:pPr>
      <w:r w:rsidRPr="00E95763">
        <w:rPr>
          <w:rFonts w:eastAsia="Times New Roman" w:cs="Times New Roman"/>
          <w:lang w:eastAsia="cs-CZ"/>
        </w:rPr>
        <w:t xml:space="preserve">Správa železniční dopravní cesty, </w:t>
      </w:r>
      <w:r w:rsidR="00E95763" w:rsidRPr="00E95763">
        <w:rPr>
          <w:rFonts w:eastAsia="Times New Roman" w:cs="Times New Roman"/>
          <w:lang w:eastAsia="cs-CZ"/>
        </w:rPr>
        <w:t xml:space="preserve">státní organizace, Generální ředitelství, Odbor strategie, </w:t>
      </w:r>
      <w:r w:rsidR="00444423" w:rsidRPr="00444423">
        <w:rPr>
          <w:rFonts w:eastAsia="Times New Roman" w:cs="Times New Roman"/>
          <w:lang w:eastAsia="cs-CZ"/>
        </w:rPr>
        <w:t xml:space="preserve">Dlážděná </w:t>
      </w:r>
      <w:r w:rsidR="00E95763" w:rsidRPr="00E95763">
        <w:rPr>
          <w:rFonts w:eastAsia="Times New Roman" w:cs="Times New Roman"/>
          <w:lang w:eastAsia="cs-CZ"/>
        </w:rPr>
        <w:t>1003/7, Praha 1, 110 00</w:t>
      </w:r>
    </w:p>
    <w:p w:rsidR="00E509D3" w:rsidRPr="00E95763" w:rsidRDefault="00E509D3" w:rsidP="00E509D3">
      <w:pPr>
        <w:pStyle w:val="Odstavecseseznamem"/>
        <w:ind w:left="1146"/>
        <w:rPr>
          <w:rFonts w:eastAsia="Times New Roman" w:cs="Times New Roman"/>
          <w:lang w:eastAsia="cs-CZ"/>
        </w:rPr>
      </w:pPr>
    </w:p>
    <w:p w:rsidR="00F01FED" w:rsidRPr="00F01FED" w:rsidRDefault="00F01FED" w:rsidP="00B31E5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F01FED" w:rsidRPr="00F01FED" w:rsidRDefault="00F01FED" w:rsidP="00F01FED">
      <w:pPr>
        <w:spacing w:after="0" w:line="240" w:lineRule="auto"/>
        <w:ind w:left="360"/>
        <w:rPr>
          <w:rFonts w:eastAsia="Times New Roman" w:cs="Times New Roman"/>
          <w:i/>
          <w:color w:val="FF0000"/>
          <w:lang w:eastAsia="cs-CZ"/>
        </w:rPr>
      </w:pPr>
    </w:p>
    <w:p w:rsidR="00C24183" w:rsidRDefault="00C24183" w:rsidP="00C24183">
      <w:pPr>
        <w:numPr>
          <w:ilvl w:val="0"/>
          <w:numId w:val="18"/>
        </w:numPr>
        <w:spacing w:before="120" w:after="0" w:line="240" w:lineRule="auto"/>
        <w:ind w:hanging="357"/>
        <w:jc w:val="both"/>
        <w:rPr>
          <w:rFonts w:cs="Arial"/>
        </w:rPr>
      </w:pPr>
      <w:r w:rsidRPr="008F2822">
        <w:rPr>
          <w:rFonts w:cs="Arial"/>
        </w:rPr>
        <w:t xml:space="preserve">1. dílčí odevzdání </w:t>
      </w:r>
    </w:p>
    <w:p w:rsidR="00C24183" w:rsidRPr="008F2822" w:rsidRDefault="00C24183" w:rsidP="00C24183">
      <w:pPr>
        <w:numPr>
          <w:ilvl w:val="1"/>
          <w:numId w:val="18"/>
        </w:numPr>
        <w:spacing w:before="120" w:after="0" w:line="240" w:lineRule="auto"/>
        <w:ind w:left="1434" w:hanging="357"/>
        <w:jc w:val="both"/>
        <w:rPr>
          <w:rFonts w:cs="Arial"/>
        </w:rPr>
      </w:pPr>
      <w:r w:rsidRPr="008F2822">
        <w:rPr>
          <w:rFonts w:cs="Arial"/>
        </w:rPr>
        <w:t>odevzdání 10</w:t>
      </w:r>
      <w:r>
        <w:rPr>
          <w:rFonts w:cs="Arial"/>
        </w:rPr>
        <w:t>x</w:t>
      </w:r>
      <w:r w:rsidRPr="008F2822">
        <w:rPr>
          <w:rFonts w:cs="Arial"/>
        </w:rPr>
        <w:t xml:space="preserve"> CD/DVD </w:t>
      </w:r>
      <w:r w:rsidRPr="008F2822">
        <w:rPr>
          <w:rFonts w:eastAsia="Calibri" w:cs="Arial"/>
        </w:rPr>
        <w:t>uzavřená forma (formát PDF); 1</w:t>
      </w:r>
      <w:r>
        <w:rPr>
          <w:rFonts w:eastAsia="Calibri" w:cs="Arial"/>
        </w:rPr>
        <w:t>x</w:t>
      </w:r>
      <w:r w:rsidRPr="008F2822">
        <w:rPr>
          <w:rFonts w:eastAsia="Calibri" w:cs="Arial"/>
        </w:rPr>
        <w:t xml:space="preserve"> CD/DVD otevřená forma (formáty DOC, DOCX, XLS, XLSX, DGN, DWG, SHP</w:t>
      </w:r>
      <w:r w:rsidRPr="008F2822">
        <w:rPr>
          <w:rFonts w:cs="Arial"/>
        </w:rPr>
        <w:t>);</w:t>
      </w:r>
    </w:p>
    <w:p w:rsidR="00C24183" w:rsidRDefault="00C24183" w:rsidP="00C24183">
      <w:pPr>
        <w:numPr>
          <w:ilvl w:val="0"/>
          <w:numId w:val="18"/>
        </w:numPr>
        <w:spacing w:before="240" w:after="0" w:line="240" w:lineRule="auto"/>
        <w:ind w:left="714" w:hanging="357"/>
        <w:jc w:val="both"/>
        <w:rPr>
          <w:rFonts w:cs="Arial"/>
        </w:rPr>
      </w:pPr>
      <w:r w:rsidRPr="008F2822">
        <w:rPr>
          <w:rFonts w:cs="Arial"/>
        </w:rPr>
        <w:t xml:space="preserve">2. dílčí odevzdání </w:t>
      </w:r>
    </w:p>
    <w:p w:rsidR="00C24183" w:rsidRPr="008F2822" w:rsidRDefault="00C24183" w:rsidP="00C24183">
      <w:pPr>
        <w:numPr>
          <w:ilvl w:val="1"/>
          <w:numId w:val="18"/>
        </w:numPr>
        <w:spacing w:before="120" w:after="0" w:line="240" w:lineRule="auto"/>
        <w:ind w:left="1434" w:hanging="357"/>
        <w:jc w:val="both"/>
        <w:rPr>
          <w:rFonts w:cs="Arial"/>
        </w:rPr>
      </w:pPr>
      <w:r w:rsidRPr="008F2822">
        <w:rPr>
          <w:rFonts w:cs="Arial"/>
        </w:rPr>
        <w:t>odevzdání 10</w:t>
      </w:r>
      <w:r>
        <w:rPr>
          <w:rFonts w:cs="Arial"/>
        </w:rPr>
        <w:t>x</w:t>
      </w:r>
      <w:r w:rsidRPr="008F2822">
        <w:rPr>
          <w:rFonts w:cs="Arial"/>
        </w:rPr>
        <w:t xml:space="preserve"> CD/DVD </w:t>
      </w:r>
      <w:r w:rsidRPr="008F2822">
        <w:rPr>
          <w:rFonts w:eastAsia="Calibri" w:cs="Arial"/>
        </w:rPr>
        <w:t>uzavřená forma (formát PDF); 1</w:t>
      </w:r>
      <w:r>
        <w:rPr>
          <w:rFonts w:eastAsia="Calibri" w:cs="Arial"/>
        </w:rPr>
        <w:t>x</w:t>
      </w:r>
      <w:r w:rsidRPr="008F2822">
        <w:rPr>
          <w:rFonts w:eastAsia="Calibri" w:cs="Arial"/>
        </w:rPr>
        <w:t xml:space="preserve"> CD/DVD otevřená forma (formáty DOC, DOCX, XLS, XLSX, DGN, DWG, SHP</w:t>
      </w:r>
      <w:r w:rsidRPr="008F2822">
        <w:rPr>
          <w:rFonts w:cs="Arial"/>
        </w:rPr>
        <w:t>);</w:t>
      </w:r>
    </w:p>
    <w:p w:rsidR="00C24183" w:rsidRDefault="00C24183" w:rsidP="00C24183">
      <w:pPr>
        <w:numPr>
          <w:ilvl w:val="0"/>
          <w:numId w:val="18"/>
        </w:numPr>
        <w:spacing w:before="240" w:after="0" w:line="240" w:lineRule="auto"/>
        <w:ind w:left="714" w:hanging="357"/>
        <w:jc w:val="both"/>
        <w:rPr>
          <w:rFonts w:cs="Arial"/>
        </w:rPr>
      </w:pPr>
      <w:r>
        <w:rPr>
          <w:rFonts w:cs="Arial"/>
        </w:rPr>
        <w:t>3</w:t>
      </w:r>
      <w:r w:rsidRPr="008F2822">
        <w:rPr>
          <w:rFonts w:cs="Arial"/>
        </w:rPr>
        <w:t xml:space="preserve">. dílčí odevzdání </w:t>
      </w:r>
    </w:p>
    <w:p w:rsidR="00C24183" w:rsidRDefault="00C24183" w:rsidP="00C24183">
      <w:pPr>
        <w:numPr>
          <w:ilvl w:val="1"/>
          <w:numId w:val="18"/>
        </w:numPr>
        <w:spacing w:before="120" w:after="0" w:line="240" w:lineRule="auto"/>
        <w:ind w:left="1434" w:hanging="357"/>
        <w:jc w:val="both"/>
        <w:rPr>
          <w:rFonts w:cs="Arial"/>
        </w:rPr>
      </w:pPr>
      <w:r w:rsidRPr="008F2822">
        <w:rPr>
          <w:rFonts w:cs="Arial"/>
        </w:rPr>
        <w:t>odevzdání 10</w:t>
      </w:r>
      <w:r>
        <w:rPr>
          <w:rFonts w:cs="Arial"/>
        </w:rPr>
        <w:t>x</w:t>
      </w:r>
      <w:r w:rsidRPr="008F2822">
        <w:rPr>
          <w:rFonts w:cs="Arial"/>
        </w:rPr>
        <w:t xml:space="preserve"> CD/DVD </w:t>
      </w:r>
      <w:r w:rsidRPr="008F2822">
        <w:rPr>
          <w:rFonts w:eastAsia="Calibri" w:cs="Arial"/>
        </w:rPr>
        <w:t>uzavřená forma (formát PDF); 1</w:t>
      </w:r>
      <w:r>
        <w:rPr>
          <w:rFonts w:eastAsia="Calibri" w:cs="Arial"/>
        </w:rPr>
        <w:t>x</w:t>
      </w:r>
      <w:r w:rsidRPr="008F2822">
        <w:rPr>
          <w:rFonts w:eastAsia="Calibri" w:cs="Arial"/>
        </w:rPr>
        <w:t xml:space="preserve"> CD/DVD otevřená forma (formáty DOC, DOCX, XLS, XLSX, DGN, DWG, SHP</w:t>
      </w:r>
      <w:r w:rsidRPr="008F2822">
        <w:rPr>
          <w:rFonts w:cs="Arial"/>
        </w:rPr>
        <w:t>);</w:t>
      </w:r>
    </w:p>
    <w:p w:rsidR="007E7314" w:rsidRDefault="007E7314" w:rsidP="007E7314">
      <w:pPr>
        <w:spacing w:before="120" w:after="0" w:line="240" w:lineRule="auto"/>
        <w:ind w:left="1434"/>
        <w:jc w:val="both"/>
        <w:rPr>
          <w:rFonts w:cs="Arial"/>
        </w:rPr>
      </w:pPr>
    </w:p>
    <w:p w:rsidR="00C24183" w:rsidRDefault="00C24183" w:rsidP="00C24183">
      <w:pPr>
        <w:numPr>
          <w:ilvl w:val="0"/>
          <w:numId w:val="18"/>
        </w:numPr>
        <w:spacing w:before="240" w:after="0" w:line="240" w:lineRule="auto"/>
        <w:ind w:left="714" w:hanging="357"/>
        <w:jc w:val="both"/>
        <w:rPr>
          <w:rFonts w:cs="Arial"/>
        </w:rPr>
      </w:pPr>
      <w:r>
        <w:rPr>
          <w:rFonts w:cs="Arial"/>
        </w:rPr>
        <w:t xml:space="preserve">4. dílčí odevzdání </w:t>
      </w:r>
    </w:p>
    <w:p w:rsidR="00C24183" w:rsidRPr="008F2822" w:rsidRDefault="00C24183" w:rsidP="00C24183">
      <w:pPr>
        <w:numPr>
          <w:ilvl w:val="1"/>
          <w:numId w:val="18"/>
        </w:numPr>
        <w:spacing w:before="120" w:after="0" w:line="240" w:lineRule="auto"/>
        <w:ind w:left="1434" w:hanging="357"/>
        <w:jc w:val="both"/>
        <w:rPr>
          <w:rFonts w:cs="Arial"/>
        </w:rPr>
      </w:pPr>
      <w:r w:rsidRPr="008F2822">
        <w:rPr>
          <w:rFonts w:cs="Arial"/>
        </w:rPr>
        <w:t>odevzdání 2</w:t>
      </w:r>
      <w:r>
        <w:rPr>
          <w:rFonts w:cs="Arial"/>
        </w:rPr>
        <w:t>x výtisk</w:t>
      </w:r>
      <w:r w:rsidRPr="008F2822">
        <w:rPr>
          <w:rFonts w:cs="Arial"/>
        </w:rPr>
        <w:t xml:space="preserve"> </w:t>
      </w:r>
      <w:r w:rsidRPr="008F2822">
        <w:rPr>
          <w:rFonts w:eastAsia="Calibri" w:cs="Arial"/>
        </w:rPr>
        <w:t>v papírové formě; 10</w:t>
      </w:r>
      <w:r>
        <w:rPr>
          <w:rFonts w:eastAsia="Calibri" w:cs="Arial"/>
        </w:rPr>
        <w:t>x</w:t>
      </w:r>
      <w:r w:rsidRPr="008F2822">
        <w:rPr>
          <w:rFonts w:cs="Arial"/>
        </w:rPr>
        <w:t xml:space="preserve"> CD/DVD </w:t>
      </w:r>
      <w:r w:rsidRPr="008F2822">
        <w:rPr>
          <w:rFonts w:eastAsia="Calibri" w:cs="Arial"/>
        </w:rPr>
        <w:t>uzavřená forma (formát PDF); 2</w:t>
      </w:r>
      <w:r>
        <w:rPr>
          <w:rFonts w:eastAsia="Calibri" w:cs="Arial"/>
        </w:rPr>
        <w:t>x </w:t>
      </w:r>
      <w:r w:rsidRPr="008F2822">
        <w:rPr>
          <w:rFonts w:eastAsia="Calibri" w:cs="Arial"/>
        </w:rPr>
        <w:t>CD/DVD otevřená forma (formáty DOC, DOCX, XLS, XLSX, DGN, DWG, SHP</w:t>
      </w:r>
      <w:r w:rsidRPr="008F2822">
        <w:rPr>
          <w:rFonts w:cs="Arial"/>
        </w:rPr>
        <w:t>);</w:t>
      </w:r>
    </w:p>
    <w:p w:rsidR="00C24183" w:rsidRPr="00437FB6" w:rsidRDefault="00C24183" w:rsidP="00C24183">
      <w:pPr>
        <w:keepNext/>
        <w:keepLines/>
        <w:numPr>
          <w:ilvl w:val="0"/>
          <w:numId w:val="18"/>
        </w:numPr>
        <w:spacing w:before="240" w:after="0" w:line="240" w:lineRule="auto"/>
        <w:ind w:left="714" w:hanging="357"/>
        <w:jc w:val="both"/>
        <w:rPr>
          <w:rFonts w:cs="Arial"/>
        </w:rPr>
      </w:pPr>
      <w:r>
        <w:rPr>
          <w:rFonts w:cs="Arial"/>
        </w:rPr>
        <w:lastRenderedPageBreak/>
        <w:t xml:space="preserve">5. dílčí odevzdání – </w:t>
      </w:r>
      <w:r w:rsidRPr="008F2822">
        <w:rPr>
          <w:rFonts w:cs="Arial"/>
        </w:rPr>
        <w:t xml:space="preserve">konečné odevzdání </w:t>
      </w:r>
    </w:p>
    <w:p w:rsidR="00C24183" w:rsidRPr="00437FB6" w:rsidRDefault="00C24183" w:rsidP="00C24183">
      <w:pPr>
        <w:numPr>
          <w:ilvl w:val="1"/>
          <w:numId w:val="18"/>
        </w:numPr>
        <w:spacing w:before="120" w:after="0" w:line="240" w:lineRule="auto"/>
        <w:ind w:left="1434" w:hanging="357"/>
        <w:jc w:val="both"/>
        <w:rPr>
          <w:rFonts w:eastAsia="Calibri" w:cs="Arial"/>
        </w:rPr>
      </w:pPr>
      <w:r w:rsidRPr="008F2822">
        <w:rPr>
          <w:rFonts w:cs="Arial"/>
        </w:rPr>
        <w:t>odevzdání 4</w:t>
      </w:r>
      <w:r>
        <w:rPr>
          <w:rFonts w:cs="Arial"/>
        </w:rPr>
        <w:t>x výtisk</w:t>
      </w:r>
      <w:r w:rsidRPr="008F2822">
        <w:rPr>
          <w:rFonts w:cs="Arial"/>
        </w:rPr>
        <w:t xml:space="preserve"> </w:t>
      </w:r>
      <w:r w:rsidRPr="008F2822">
        <w:rPr>
          <w:rFonts w:eastAsia="Calibri" w:cs="Arial"/>
        </w:rPr>
        <w:t>v papírové formě; 10</w:t>
      </w:r>
      <w:r>
        <w:rPr>
          <w:rFonts w:eastAsia="Calibri" w:cs="Arial"/>
        </w:rPr>
        <w:t>x</w:t>
      </w:r>
      <w:r w:rsidRPr="008F2822">
        <w:rPr>
          <w:rFonts w:cs="Arial"/>
        </w:rPr>
        <w:t xml:space="preserve"> CD/DVD </w:t>
      </w:r>
      <w:r w:rsidRPr="008F2822">
        <w:rPr>
          <w:rFonts w:eastAsia="Calibri" w:cs="Arial"/>
        </w:rPr>
        <w:t>uzavřená forma (formát PDF); 2</w:t>
      </w:r>
      <w:r>
        <w:rPr>
          <w:rFonts w:eastAsia="Calibri" w:cs="Arial"/>
        </w:rPr>
        <w:t>x </w:t>
      </w:r>
      <w:r w:rsidRPr="008F2822">
        <w:rPr>
          <w:rFonts w:eastAsia="Calibri" w:cs="Arial"/>
        </w:rPr>
        <w:t>CD/DVD otevřená forma (formáty DOC, DOCX, XLS, XLSX, DGN, DWG, SHP</w:t>
      </w:r>
      <w:r w:rsidRPr="008F2822">
        <w:rPr>
          <w:rFonts w:cs="Arial"/>
        </w:rPr>
        <w:t>)</w:t>
      </w:r>
    </w:p>
    <w:p w:rsidR="00F01FED" w:rsidRPr="00F01FED" w:rsidRDefault="00F01FED"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B31E5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B31E5F">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87263F">
        <w:rPr>
          <w:rFonts w:eastAsia="Times New Roman" w:cs="Times New Roman"/>
          <w:lang w:eastAsia="cs-CZ"/>
        </w:rPr>
        <w:t xml:space="preserve">přílohu </w:t>
      </w:r>
      <w:proofErr w:type="gramStart"/>
      <w:r w:rsidRPr="0087263F">
        <w:rPr>
          <w:rFonts w:eastAsia="Times New Roman" w:cs="Times New Roman"/>
          <w:lang w:eastAsia="cs-CZ"/>
        </w:rPr>
        <w:t>č. 2</w:t>
      </w:r>
      <w:r w:rsidRPr="00F01FED">
        <w:rPr>
          <w:rFonts w:eastAsia="Times New Roman" w:cs="Times New Roman"/>
          <w:lang w:eastAsia="cs-CZ"/>
        </w:rPr>
        <w:t xml:space="preserve"> této</w:t>
      </w:r>
      <w:proofErr w:type="gramEnd"/>
      <w:r w:rsidRPr="00F01FED">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B31E5F">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B31E5F">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B31E5F">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01FED" w:rsidRPr="00AA74C7" w:rsidRDefault="00AA74C7" w:rsidP="00F01FED">
      <w:pPr>
        <w:spacing w:after="0" w:line="240" w:lineRule="auto"/>
        <w:ind w:left="944"/>
        <w:jc w:val="both"/>
        <w:rPr>
          <w:rFonts w:eastAsia="Times New Roman" w:cs="Times New Roman"/>
          <w:b/>
          <w:highlight w:val="green"/>
          <w:lang w:eastAsia="cs-CZ"/>
        </w:rPr>
      </w:pPr>
      <w:r w:rsidRPr="00AA74C7">
        <w:rPr>
          <w:rFonts w:eastAsia="Times New Roman" w:cs="Times New Roman"/>
          <w:b/>
          <w:lang w:eastAsia="cs-CZ"/>
        </w:rPr>
        <w:t>-</w:t>
      </w:r>
      <w:r w:rsidRPr="00AA74C7">
        <w:rPr>
          <w:rFonts w:eastAsia="Times New Roman" w:cs="Times New Roman"/>
          <w:b/>
          <w:lang w:eastAsia="cs-CZ"/>
        </w:rPr>
        <w:tab/>
        <w:t>poradenská a konzultační činnost, zpracování odborných studií a posudků</w:t>
      </w:r>
    </w:p>
    <w:p w:rsidR="00F01FED" w:rsidRPr="0087263F" w:rsidRDefault="0087263F" w:rsidP="00B31E5F">
      <w:pPr>
        <w:pStyle w:val="Odstavecseseznamem"/>
        <w:numPr>
          <w:ilvl w:val="0"/>
          <w:numId w:val="13"/>
        </w:numPr>
        <w:rPr>
          <w:rFonts w:eastAsia="Times New Roman" w:cs="Times New Roman"/>
          <w:lang w:eastAsia="cs-CZ"/>
        </w:rPr>
      </w:pPr>
      <w:r w:rsidRPr="0087263F">
        <w:rPr>
          <w:rFonts w:eastAsia="Times New Roman" w:cs="Times New Roman"/>
          <w:lang w:eastAsia="cs-CZ"/>
        </w:rPr>
        <w:t xml:space="preserve">osvědčení o autorizaci (ČR) nebo registraci (zahraničí) v rozsahu dle § 5 odst. </w:t>
      </w:r>
      <w:r>
        <w:rPr>
          <w:rFonts w:eastAsia="Times New Roman" w:cs="Times New Roman"/>
          <w:lang w:eastAsia="cs-CZ"/>
        </w:rPr>
        <w:t>3 písm</w:t>
      </w:r>
      <w:r w:rsidRPr="0008324F">
        <w:rPr>
          <w:rFonts w:eastAsia="Times New Roman" w:cs="Times New Roman"/>
          <w:lang w:eastAsia="cs-CZ"/>
        </w:rPr>
        <w:t>. b) dopravní stavby</w:t>
      </w:r>
      <w:r>
        <w:rPr>
          <w:rFonts w:eastAsia="Times New Roman" w:cs="Times New Roman"/>
          <w:lang w:eastAsia="cs-CZ"/>
        </w:rPr>
        <w:t xml:space="preserve"> </w:t>
      </w:r>
      <w:r w:rsidRPr="0087263F">
        <w:rPr>
          <w:rFonts w:eastAsia="Times New Roman" w:cs="Times New Roman"/>
          <w:lang w:eastAsia="cs-CZ"/>
        </w:rPr>
        <w:t>zákona č. 360/1992 Sb., o výkonu povolání autorizovaných architektů a o výkonu povolání autorizovaných inženýrů a techniků činných ve výstavbě, ve znění pozdějších předpisů.</w:t>
      </w:r>
    </w:p>
    <w:p w:rsidR="00CD5160" w:rsidRDefault="00CD5160" w:rsidP="00F01FED">
      <w:pPr>
        <w:spacing w:after="0" w:line="240" w:lineRule="auto"/>
        <w:ind w:firstLine="426"/>
        <w:jc w:val="both"/>
        <w:rPr>
          <w:rFonts w:eastAsia="Times New Roman" w:cs="Times New Roman"/>
          <w:lang w:eastAsia="cs-CZ"/>
        </w:rPr>
      </w:pPr>
    </w:p>
    <w:p w:rsidR="00620EA2" w:rsidRDefault="00620EA2" w:rsidP="00F01FED">
      <w:pPr>
        <w:spacing w:after="0" w:line="240" w:lineRule="auto"/>
        <w:ind w:firstLine="426"/>
        <w:jc w:val="both"/>
        <w:rPr>
          <w:rFonts w:eastAsia="Times New Roman" w:cs="Times New Roman"/>
          <w:lang w:eastAsia="cs-CZ"/>
        </w:rPr>
      </w:pPr>
    </w:p>
    <w:p w:rsidR="00F01FED" w:rsidRPr="00F01FED" w:rsidRDefault="00F01FED" w:rsidP="00B31E5F">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F01FED" w:rsidRPr="0008324F" w:rsidRDefault="00F01FED" w:rsidP="00F01FED">
      <w:pPr>
        <w:spacing w:after="0" w:line="240" w:lineRule="auto"/>
        <w:ind w:left="426"/>
        <w:jc w:val="both"/>
        <w:rPr>
          <w:rFonts w:eastAsia="Times New Roman" w:cs="Times New Roman"/>
          <w:lang w:eastAsia="cs-CZ"/>
        </w:rPr>
      </w:pPr>
      <w:r w:rsidRPr="0008324F">
        <w:rPr>
          <w:rFonts w:eastAsia="Times New Roman" w:cs="Times New Roman"/>
          <w:lang w:eastAsia="cs-CZ"/>
        </w:rPr>
        <w:t>K prokázání splnění technické kvalifikace předloží dodavatel zadavateli následující doklady:</w:t>
      </w:r>
    </w:p>
    <w:p w:rsidR="00F01FED" w:rsidRPr="0008324F" w:rsidRDefault="00F01FED" w:rsidP="00F01FED">
      <w:pPr>
        <w:spacing w:after="0" w:line="240" w:lineRule="auto"/>
        <w:ind w:left="426"/>
        <w:jc w:val="both"/>
        <w:rPr>
          <w:rFonts w:eastAsia="Times New Roman" w:cs="Times New Roman"/>
          <w:lang w:eastAsia="cs-CZ"/>
        </w:rPr>
      </w:pPr>
    </w:p>
    <w:p w:rsidR="0087263F" w:rsidRPr="0008324F" w:rsidRDefault="0087263F" w:rsidP="0087263F">
      <w:pPr>
        <w:spacing w:after="0" w:line="240" w:lineRule="auto"/>
        <w:ind w:left="426"/>
        <w:jc w:val="both"/>
        <w:rPr>
          <w:rFonts w:eastAsia="Times New Roman" w:cs="Times New Roman"/>
          <w:lang w:eastAsia="cs-CZ"/>
        </w:rPr>
      </w:pPr>
      <w:r w:rsidRPr="0008324F">
        <w:rPr>
          <w:rFonts w:eastAsia="Times New Roman" w:cs="Times New Roman"/>
          <w:lang w:eastAsia="cs-CZ"/>
        </w:rPr>
        <w:t xml:space="preserve">Zadavatel požaduje předložení seznamu ukončených významných služeb obdobného charakteru poskytnutých dodavatelem v posledních </w:t>
      </w:r>
      <w:r w:rsidR="00EF6C46">
        <w:rPr>
          <w:rFonts w:eastAsia="Times New Roman" w:cs="Times New Roman"/>
          <w:lang w:eastAsia="cs-CZ"/>
        </w:rPr>
        <w:t>5</w:t>
      </w:r>
      <w:r w:rsidR="00863059" w:rsidRPr="0008324F">
        <w:rPr>
          <w:rFonts w:eastAsia="Times New Roman" w:cs="Times New Roman"/>
          <w:lang w:eastAsia="cs-CZ"/>
        </w:rPr>
        <w:t xml:space="preserve"> </w:t>
      </w:r>
      <w:r w:rsidRPr="0008324F">
        <w:rPr>
          <w:rFonts w:eastAsia="Times New Roman" w:cs="Times New Roman"/>
          <w:lang w:eastAsia="cs-CZ"/>
        </w:rPr>
        <w:t>letech před zahájením výběrového řízení.</w:t>
      </w:r>
    </w:p>
    <w:p w:rsidR="0087263F" w:rsidRPr="0008324F" w:rsidRDefault="0087263F" w:rsidP="0087263F">
      <w:pPr>
        <w:spacing w:after="0" w:line="240" w:lineRule="auto"/>
        <w:ind w:left="426"/>
        <w:jc w:val="both"/>
        <w:rPr>
          <w:rFonts w:eastAsia="Times New Roman" w:cs="Times New Roman"/>
          <w:lang w:eastAsia="cs-CZ"/>
        </w:rPr>
      </w:pPr>
    </w:p>
    <w:p w:rsidR="00F01FED" w:rsidRPr="0008324F" w:rsidRDefault="0087263F" w:rsidP="0087263F">
      <w:pPr>
        <w:spacing w:after="0" w:line="240" w:lineRule="auto"/>
        <w:ind w:left="426"/>
        <w:jc w:val="both"/>
        <w:rPr>
          <w:rFonts w:eastAsia="Times New Roman" w:cs="Times New Roman"/>
          <w:lang w:eastAsia="cs-CZ"/>
        </w:rPr>
      </w:pPr>
      <w:r w:rsidRPr="0008324F">
        <w:rPr>
          <w:rFonts w:eastAsia="Times New Roman" w:cs="Times New Roman"/>
          <w:lang w:eastAsia="cs-CZ"/>
        </w:rPr>
        <w:t xml:space="preserve">Za služby obdobného charakteru se pokládají projekční práce spočívající ve zhotovení dokumentace ve stupni studie (studie proveditelnosti, technickoekonomická studie) nebo dokumentace pro územní řízení (DUR) nebo dokumentace pro stavební povolení (DSP), tj. projektové dokumentace pro stavební povolení nebo ve sloučené formě pro stavební povolení a pro provádění stavby, nebo dokumentace pro vydání společného povolení, kterým se stavba umisťuje a povoluje (DUSP), pro </w:t>
      </w:r>
      <w:r w:rsidRPr="0008324F">
        <w:rPr>
          <w:rFonts w:eastAsia="Times New Roman" w:cs="Times New Roman"/>
          <w:lang w:eastAsia="cs-CZ"/>
        </w:rPr>
        <w:t xml:space="preserve">stavby železničních drah celostátních či regionálních ve smyslu § 5 </w:t>
      </w:r>
      <w:r w:rsidR="00F155B8" w:rsidRPr="0008324F">
        <w:rPr>
          <w:rFonts w:eastAsia="Times New Roman" w:cs="Times New Roman"/>
          <w:lang w:eastAsia="cs-CZ"/>
        </w:rPr>
        <w:t xml:space="preserve">odst. 1 a § 3 odst. 1 písm. </w:t>
      </w:r>
      <w:r w:rsidR="00697B2E">
        <w:rPr>
          <w:rFonts w:eastAsia="Times New Roman" w:cs="Times New Roman"/>
          <w:lang w:eastAsia="cs-CZ"/>
        </w:rPr>
        <w:t xml:space="preserve">a) či </w:t>
      </w:r>
      <w:r w:rsidRPr="0008324F">
        <w:rPr>
          <w:rFonts w:eastAsia="Times New Roman" w:cs="Times New Roman"/>
          <w:lang w:eastAsia="cs-CZ"/>
        </w:rPr>
        <w:t xml:space="preserve">b) zák. č. 266/1994 Sb., o dráhách, ve znění pozdějších předpisů. Za službu obdobného charakteru, resp. projekční práce spočívající ve zhotovení dokumentace ve stupni studie (studie proveditelnosti, technickoekonomická studie), nebo DUR nebo DSP nebo DUSP, zadavatel </w:t>
      </w:r>
      <w:r w:rsidRPr="0008324F">
        <w:rPr>
          <w:rFonts w:eastAsia="Times New Roman" w:cs="Times New Roman"/>
          <w:lang w:eastAsia="cs-CZ"/>
        </w:rPr>
        <w:t>považuje rovněž provedení aktualizace dokumentace ve stupni studie (studie proveditelnosti, technickoekonomická studie), nebo DUR nebo DSP nebo DUSP.</w:t>
      </w:r>
    </w:p>
    <w:p w:rsidR="00F155B8" w:rsidRPr="0008324F" w:rsidRDefault="00F155B8" w:rsidP="0087263F">
      <w:pPr>
        <w:spacing w:after="0" w:line="240" w:lineRule="auto"/>
        <w:ind w:left="426"/>
        <w:jc w:val="both"/>
        <w:rPr>
          <w:rFonts w:eastAsia="Times New Roman" w:cs="Times New Roman"/>
          <w:lang w:eastAsia="cs-CZ"/>
        </w:rPr>
      </w:pPr>
      <w:r w:rsidRPr="0008324F">
        <w:rPr>
          <w:rFonts w:eastAsia="Times New Roman" w:cs="Times New Roman"/>
          <w:lang w:eastAsia="cs-CZ"/>
        </w:rPr>
        <w:t xml:space="preserve">Celkový součet cen významných služeb obdobného charakteru za poslední </w:t>
      </w:r>
      <w:r w:rsidR="00EF6C46">
        <w:rPr>
          <w:rFonts w:eastAsia="Times New Roman" w:cs="Times New Roman"/>
          <w:lang w:eastAsia="cs-CZ"/>
        </w:rPr>
        <w:t>5 let</w:t>
      </w:r>
      <w:r w:rsidRPr="0008324F">
        <w:rPr>
          <w:rFonts w:eastAsia="Times New Roman" w:cs="Times New Roman"/>
          <w:lang w:eastAsia="cs-CZ"/>
        </w:rPr>
        <w:t xml:space="preserve"> před zahájením výběrového řízení, které dodavatel poskytl, musí dosahovat v souhrnu minimálně </w:t>
      </w:r>
      <w:r w:rsidR="00EF6C46">
        <w:rPr>
          <w:rFonts w:eastAsia="Times New Roman" w:cs="Times New Roman"/>
          <w:b/>
          <w:lang w:eastAsia="cs-CZ"/>
        </w:rPr>
        <w:t>2 4</w:t>
      </w:r>
      <w:r w:rsidRPr="0008324F">
        <w:rPr>
          <w:rFonts w:eastAsia="Times New Roman" w:cs="Times New Roman"/>
          <w:b/>
          <w:lang w:eastAsia="cs-CZ"/>
        </w:rPr>
        <w:t>00 000,- Kč bez DPH</w:t>
      </w:r>
      <w:r w:rsidRPr="0008324F">
        <w:rPr>
          <w:rFonts w:eastAsia="Times New Roman" w:cs="Times New Roman"/>
          <w:lang w:eastAsia="cs-CZ"/>
        </w:rPr>
        <w:t xml:space="preserve">, přičemž alespoň jedna významná služba musí dosahovat ceny nejméně </w:t>
      </w:r>
      <w:r w:rsidR="00EF6C46">
        <w:rPr>
          <w:rFonts w:eastAsia="Times New Roman" w:cs="Times New Roman"/>
          <w:b/>
          <w:lang w:eastAsia="cs-CZ"/>
        </w:rPr>
        <w:t>1 0</w:t>
      </w:r>
      <w:r w:rsidRPr="0008324F">
        <w:rPr>
          <w:rFonts w:eastAsia="Times New Roman" w:cs="Times New Roman"/>
          <w:b/>
          <w:lang w:eastAsia="cs-CZ"/>
        </w:rPr>
        <w:t>00 000,- Kč bez DPH</w:t>
      </w:r>
      <w:r w:rsidRPr="0008324F">
        <w:rPr>
          <w:rFonts w:eastAsia="Times New Roman" w:cs="Times New Roman"/>
          <w:lang w:eastAsia="cs-CZ"/>
        </w:rPr>
        <w:t>.</w:t>
      </w:r>
    </w:p>
    <w:p w:rsidR="00F01FED" w:rsidRPr="0008324F" w:rsidRDefault="00F01FED" w:rsidP="00F01FED">
      <w:pPr>
        <w:spacing w:after="0" w:line="240" w:lineRule="auto"/>
        <w:ind w:left="907"/>
        <w:jc w:val="both"/>
        <w:rPr>
          <w:rFonts w:eastAsia="Times New Roman" w:cs="Times New Roman"/>
          <w:lang w:eastAsia="cs-CZ"/>
        </w:rPr>
      </w:pPr>
    </w:p>
    <w:p w:rsidR="00F01FED" w:rsidRPr="0008324F" w:rsidRDefault="00F01FED" w:rsidP="00F01FED">
      <w:pPr>
        <w:spacing w:after="0" w:line="240" w:lineRule="auto"/>
        <w:ind w:left="426"/>
        <w:jc w:val="both"/>
        <w:rPr>
          <w:rFonts w:eastAsia="Times New Roman" w:cs="Times New Roman"/>
          <w:lang w:eastAsia="cs-CZ"/>
        </w:rPr>
      </w:pPr>
      <w:r w:rsidRPr="0008324F">
        <w:rPr>
          <w:rFonts w:eastAsia="Times New Roman" w:cs="Times New Roman"/>
          <w:lang w:eastAsia="cs-CZ"/>
        </w:rPr>
        <w:t>Zadavatel požaduje předložení seznamu personálu dodavatele:</w:t>
      </w:r>
    </w:p>
    <w:p w:rsidR="000B193B" w:rsidRPr="0008324F" w:rsidRDefault="000B193B" w:rsidP="00F01FED">
      <w:pPr>
        <w:spacing w:after="0" w:line="240" w:lineRule="auto"/>
        <w:ind w:left="426"/>
        <w:jc w:val="both"/>
        <w:rPr>
          <w:rFonts w:eastAsia="Times New Roman" w:cs="Times New Roman"/>
          <w:lang w:eastAsia="cs-CZ"/>
        </w:rPr>
      </w:pPr>
    </w:p>
    <w:p w:rsidR="000B193B" w:rsidRPr="0008324F" w:rsidRDefault="000B193B" w:rsidP="00B31E5F">
      <w:pPr>
        <w:pStyle w:val="Odstavecseseznamem"/>
        <w:numPr>
          <w:ilvl w:val="0"/>
          <w:numId w:val="21"/>
        </w:numPr>
        <w:autoSpaceDE w:val="0"/>
        <w:autoSpaceDN w:val="0"/>
        <w:spacing w:after="0" w:line="240" w:lineRule="auto"/>
        <w:rPr>
          <w:rFonts w:asciiTheme="majorHAnsi" w:hAnsiTheme="majorHAnsi"/>
          <w:b/>
        </w:rPr>
      </w:pPr>
      <w:r w:rsidRPr="0008324F">
        <w:rPr>
          <w:rFonts w:asciiTheme="majorHAnsi" w:hAnsiTheme="majorHAnsi"/>
          <w:b/>
        </w:rPr>
        <w:t xml:space="preserve">Vedoucí týmu </w:t>
      </w:r>
    </w:p>
    <w:p w:rsidR="000B193B" w:rsidRPr="0008324F" w:rsidRDefault="000B193B" w:rsidP="00B31E5F">
      <w:pPr>
        <w:pStyle w:val="Odstavecseseznamem"/>
        <w:numPr>
          <w:ilvl w:val="0"/>
          <w:numId w:val="22"/>
        </w:numPr>
        <w:autoSpaceDE w:val="0"/>
        <w:autoSpaceDN w:val="0"/>
        <w:spacing w:after="0" w:line="240" w:lineRule="auto"/>
        <w:rPr>
          <w:rFonts w:asciiTheme="majorHAnsi" w:hAnsiTheme="majorHAnsi"/>
        </w:rPr>
      </w:pPr>
      <w:r w:rsidRPr="0008324F">
        <w:rPr>
          <w:rFonts w:asciiTheme="majorHAnsi" w:hAnsiTheme="majorHAnsi"/>
        </w:rPr>
        <w:t>vysokoškolské vzdělání</w:t>
      </w:r>
    </w:p>
    <w:p w:rsidR="000B193B" w:rsidRPr="0008324F" w:rsidRDefault="000B193B" w:rsidP="00B31E5F">
      <w:pPr>
        <w:pStyle w:val="Odstavecseseznamem"/>
        <w:numPr>
          <w:ilvl w:val="0"/>
          <w:numId w:val="22"/>
        </w:numPr>
        <w:autoSpaceDE w:val="0"/>
        <w:autoSpaceDN w:val="0"/>
        <w:spacing w:after="0" w:line="240" w:lineRule="auto"/>
        <w:jc w:val="both"/>
        <w:rPr>
          <w:rFonts w:asciiTheme="majorHAnsi" w:hAnsiTheme="majorHAnsi"/>
        </w:rPr>
      </w:pPr>
      <w:r w:rsidRPr="0008324F">
        <w:rPr>
          <w:rFonts w:asciiTheme="majorHAnsi" w:hAnsiTheme="majorHAnsi"/>
        </w:rPr>
        <w:t xml:space="preserve">nejméně </w:t>
      </w:r>
      <w:r w:rsidR="00093C48" w:rsidRPr="0008324F">
        <w:rPr>
          <w:rFonts w:asciiTheme="majorHAnsi" w:hAnsiTheme="majorHAnsi"/>
        </w:rPr>
        <w:t>3</w:t>
      </w:r>
      <w:r w:rsidRPr="0008324F">
        <w:rPr>
          <w:rFonts w:asciiTheme="majorHAnsi" w:hAnsiTheme="majorHAnsi"/>
        </w:rPr>
        <w:t xml:space="preserve"> </w:t>
      </w:r>
      <w:r w:rsidR="00093C48" w:rsidRPr="0008324F">
        <w:rPr>
          <w:rFonts w:asciiTheme="majorHAnsi" w:hAnsiTheme="majorHAnsi"/>
        </w:rPr>
        <w:t>roky</w:t>
      </w:r>
      <w:r w:rsidRPr="0008324F">
        <w:rPr>
          <w:rFonts w:asciiTheme="majorHAnsi" w:hAnsiTheme="majorHAnsi"/>
        </w:rPr>
        <w:t xml:space="preserve"> praxe ve svém oboru v oblasti projektování obdobných zakázek</w:t>
      </w:r>
    </w:p>
    <w:p w:rsidR="000B193B" w:rsidRPr="0008324F" w:rsidRDefault="000B193B" w:rsidP="00B31E5F">
      <w:pPr>
        <w:pStyle w:val="Odstavecseseznamem"/>
        <w:numPr>
          <w:ilvl w:val="0"/>
          <w:numId w:val="22"/>
        </w:numPr>
        <w:autoSpaceDE w:val="0"/>
        <w:autoSpaceDN w:val="0"/>
        <w:spacing w:after="0" w:line="240" w:lineRule="auto"/>
        <w:jc w:val="both"/>
        <w:rPr>
          <w:rFonts w:asciiTheme="majorHAnsi" w:hAnsiTheme="majorHAnsi"/>
        </w:rPr>
      </w:pPr>
      <w:r w:rsidRPr="0008324F">
        <w:rPr>
          <w:rFonts w:asciiTheme="majorHAnsi" w:hAnsiTheme="majorHAnsi"/>
        </w:rPr>
        <w:t>autorizace/registrace v rozsahu dle § 5 odst. 3 písm. b) nebo e) zák. č. 360/1992 Sb., o výkonu povolání autorizovaných architektů a o výkonu povolání autorizovaných inženýrů a techniků činných ve výstavbě, ve znění pozdějších předpisů (dále jen „autorizační zákon“), tedy pro dopravní stavby nebo technologická zařízení staveb;</w:t>
      </w:r>
    </w:p>
    <w:p w:rsidR="000B193B" w:rsidRPr="0008324F" w:rsidRDefault="000B193B" w:rsidP="00B31E5F">
      <w:pPr>
        <w:pStyle w:val="Odstavecseseznamem"/>
        <w:numPr>
          <w:ilvl w:val="0"/>
          <w:numId w:val="22"/>
        </w:numPr>
        <w:autoSpaceDE w:val="0"/>
        <w:autoSpaceDN w:val="0"/>
        <w:spacing w:after="0" w:line="240" w:lineRule="auto"/>
        <w:jc w:val="both"/>
        <w:rPr>
          <w:rFonts w:asciiTheme="majorHAnsi" w:hAnsiTheme="majorHAnsi"/>
        </w:rPr>
      </w:pPr>
      <w:r w:rsidRPr="0008324F">
        <w:rPr>
          <w:rFonts w:asciiTheme="majorHAnsi" w:hAnsiTheme="majorHAnsi"/>
        </w:rPr>
        <w:t xml:space="preserve">prokázat zkušenosti s plněním alespoň </w:t>
      </w:r>
      <w:r w:rsidR="00093C48" w:rsidRPr="0008324F">
        <w:rPr>
          <w:rFonts w:asciiTheme="majorHAnsi" w:hAnsiTheme="majorHAnsi"/>
        </w:rPr>
        <w:t xml:space="preserve">jedné </w:t>
      </w:r>
      <w:r w:rsidRPr="0008324F">
        <w:rPr>
          <w:rFonts w:asciiTheme="majorHAnsi" w:hAnsiTheme="majorHAnsi"/>
        </w:rPr>
        <w:t>jmenovitě uveden</w:t>
      </w:r>
      <w:r w:rsidR="00093C48" w:rsidRPr="0008324F">
        <w:rPr>
          <w:rFonts w:asciiTheme="majorHAnsi" w:hAnsiTheme="majorHAnsi"/>
        </w:rPr>
        <w:t>é</w:t>
      </w:r>
      <w:r w:rsidRPr="0008324F">
        <w:rPr>
          <w:rFonts w:asciiTheme="majorHAnsi" w:hAnsiTheme="majorHAnsi"/>
        </w:rPr>
        <w:t xml:space="preserve"> zakázk</w:t>
      </w:r>
      <w:r w:rsidR="00093C48" w:rsidRPr="0008324F">
        <w:rPr>
          <w:rFonts w:asciiTheme="majorHAnsi" w:hAnsiTheme="majorHAnsi"/>
        </w:rPr>
        <w:t>y</w:t>
      </w:r>
      <w:r w:rsidRPr="0008324F">
        <w:rPr>
          <w:rFonts w:asciiTheme="majorHAnsi" w:hAnsiTheme="majorHAnsi"/>
        </w:rPr>
        <w:t xml:space="preserve"> na projekční práce pro stavby železničních drah ve stupni studie (studie proveditelnosti, technickoekonomická studie) nebo DUR, nebo DSP, nebo DUSP ve funkci vedoucího týmu,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w:t>
      </w:r>
    </w:p>
    <w:p w:rsidR="000B193B" w:rsidRPr="0008324F" w:rsidRDefault="000B193B" w:rsidP="00F01FED">
      <w:pPr>
        <w:spacing w:after="0" w:line="240" w:lineRule="auto"/>
        <w:ind w:left="426"/>
        <w:jc w:val="both"/>
        <w:rPr>
          <w:rFonts w:asciiTheme="majorHAnsi" w:eastAsia="Times New Roman" w:hAnsiTheme="majorHAnsi" w:cs="Times New Roman"/>
          <w:lang w:eastAsia="cs-CZ"/>
        </w:rPr>
      </w:pPr>
    </w:p>
    <w:p w:rsidR="001F2C5A" w:rsidRPr="0008324F" w:rsidRDefault="001F2C5A" w:rsidP="001F2C5A">
      <w:pPr>
        <w:pStyle w:val="Odstavecseseznamem"/>
        <w:numPr>
          <w:ilvl w:val="0"/>
          <w:numId w:val="21"/>
        </w:numPr>
        <w:autoSpaceDE w:val="0"/>
        <w:autoSpaceDN w:val="0"/>
        <w:spacing w:after="0" w:line="240" w:lineRule="auto"/>
        <w:rPr>
          <w:rFonts w:asciiTheme="majorHAnsi" w:hAnsiTheme="majorHAnsi"/>
          <w:b/>
        </w:rPr>
      </w:pPr>
      <w:r w:rsidRPr="0008324F">
        <w:rPr>
          <w:rFonts w:asciiTheme="majorHAnsi" w:hAnsiTheme="majorHAnsi"/>
          <w:b/>
        </w:rPr>
        <w:t>Specialista na ekonomickou analýzu</w:t>
      </w:r>
    </w:p>
    <w:p w:rsidR="001F2C5A" w:rsidRDefault="00EF6C46" w:rsidP="0008324F">
      <w:pPr>
        <w:pStyle w:val="Odstavecseseznamem"/>
        <w:numPr>
          <w:ilvl w:val="0"/>
          <w:numId w:val="22"/>
        </w:numPr>
        <w:autoSpaceDE w:val="0"/>
        <w:autoSpaceDN w:val="0"/>
        <w:spacing w:after="0" w:line="240" w:lineRule="auto"/>
        <w:jc w:val="both"/>
        <w:rPr>
          <w:rFonts w:asciiTheme="majorHAnsi" w:hAnsiTheme="majorHAnsi"/>
        </w:rPr>
      </w:pPr>
      <w:r>
        <w:rPr>
          <w:rFonts w:asciiTheme="majorHAnsi" w:hAnsiTheme="majorHAnsi"/>
        </w:rPr>
        <w:t>vysokoškolské vzdělání</w:t>
      </w:r>
      <w:r w:rsidR="001F2C5A" w:rsidRPr="0008324F">
        <w:rPr>
          <w:rFonts w:asciiTheme="majorHAnsi" w:hAnsiTheme="majorHAnsi"/>
        </w:rPr>
        <w:t>; nejméně</w:t>
      </w:r>
      <w:r w:rsidR="00332C0D" w:rsidRPr="0008324F">
        <w:rPr>
          <w:rFonts w:asciiTheme="majorHAnsi" w:hAnsiTheme="majorHAnsi"/>
        </w:rPr>
        <w:t xml:space="preserve"> 3</w:t>
      </w:r>
      <w:r w:rsidR="001F2C5A" w:rsidRPr="0008324F">
        <w:rPr>
          <w:rFonts w:asciiTheme="majorHAnsi" w:hAnsiTheme="majorHAnsi"/>
        </w:rPr>
        <w:t xml:space="preserve"> </w:t>
      </w:r>
      <w:r w:rsidR="00332C0D" w:rsidRPr="0008324F">
        <w:rPr>
          <w:rFonts w:asciiTheme="majorHAnsi" w:hAnsiTheme="majorHAnsi"/>
        </w:rPr>
        <w:t>roky</w:t>
      </w:r>
      <w:r w:rsidR="001F2C5A" w:rsidRPr="0008324F">
        <w:rPr>
          <w:rFonts w:asciiTheme="majorHAnsi" w:hAnsiTheme="majorHAnsi"/>
        </w:rPr>
        <w:t xml:space="preserve"> praxe v oblasti provádění ekonomických analýz;</w:t>
      </w:r>
    </w:p>
    <w:p w:rsidR="0008324F" w:rsidRPr="0008324F" w:rsidRDefault="0008324F" w:rsidP="0008324F">
      <w:pPr>
        <w:pStyle w:val="Odstavecseseznamem"/>
        <w:autoSpaceDE w:val="0"/>
        <w:autoSpaceDN w:val="0"/>
        <w:spacing w:after="0" w:line="240" w:lineRule="auto"/>
        <w:jc w:val="both"/>
        <w:rPr>
          <w:rFonts w:asciiTheme="majorHAnsi" w:hAnsiTheme="majorHAnsi"/>
        </w:rPr>
      </w:pPr>
    </w:p>
    <w:p w:rsidR="001F2C5A" w:rsidRPr="0008324F" w:rsidRDefault="001F2C5A" w:rsidP="006371A1">
      <w:pPr>
        <w:pStyle w:val="Odstavecseseznamem"/>
        <w:numPr>
          <w:ilvl w:val="0"/>
          <w:numId w:val="21"/>
        </w:numPr>
        <w:autoSpaceDE w:val="0"/>
        <w:autoSpaceDN w:val="0"/>
        <w:spacing w:after="0" w:line="240" w:lineRule="auto"/>
        <w:rPr>
          <w:rFonts w:asciiTheme="majorHAnsi" w:hAnsiTheme="majorHAnsi"/>
          <w:b/>
        </w:rPr>
      </w:pPr>
      <w:r w:rsidRPr="0008324F">
        <w:rPr>
          <w:rFonts w:asciiTheme="majorHAnsi" w:hAnsiTheme="majorHAnsi"/>
          <w:b/>
        </w:rPr>
        <w:t>Specialista na projektování dopravních staveb</w:t>
      </w:r>
    </w:p>
    <w:p w:rsidR="001F2C5A" w:rsidRDefault="001F2C5A" w:rsidP="0008324F">
      <w:pPr>
        <w:pStyle w:val="Odstavecseseznamem"/>
        <w:numPr>
          <w:ilvl w:val="3"/>
          <w:numId w:val="6"/>
        </w:numPr>
        <w:tabs>
          <w:tab w:val="clear" w:pos="2880"/>
          <w:tab w:val="num" w:pos="1134"/>
        </w:tabs>
        <w:spacing w:before="60"/>
        <w:ind w:left="709" w:hanging="425"/>
        <w:jc w:val="both"/>
        <w:rPr>
          <w:rFonts w:cs="Arial"/>
        </w:rPr>
      </w:pPr>
      <w:r w:rsidRPr="0008324F">
        <w:rPr>
          <w:rFonts w:cs="Arial"/>
        </w:rPr>
        <w:t>vysokoškolské vzdělání; nejméně 3 roky praxe v oblasti projektování dopravních staveb;</w:t>
      </w:r>
      <w:r w:rsidRPr="0008324F">
        <w:rPr>
          <w:rFonts w:ascii="Calibri" w:hAnsi="Calibri" w:cs="Calibri"/>
        </w:rPr>
        <w:t xml:space="preserve"> </w:t>
      </w:r>
      <w:r w:rsidRPr="0008324F">
        <w:rPr>
          <w:rFonts w:cs="Arial"/>
        </w:rPr>
        <w:t>autorizace v rozsahu dle § 5 odst. 3 písm. b) autorizačního zákona, tedy v oboru dopravních staveb; zkušenost spočívající v osobní účasti na zpracování alespoň 1 dokumentace ve stupni DSP nebo DÚR v oblasti stavby drah železničních v rozsahu rekonstrukce, modernizace nebo novostavby železniční stanice nebo rekonstrukce, optimalizace, modernizace či novostavby traťového úseku;</w:t>
      </w:r>
    </w:p>
    <w:p w:rsidR="0008324F" w:rsidRDefault="0008324F" w:rsidP="001F2C5A">
      <w:pPr>
        <w:pStyle w:val="Odstavecseseznamem"/>
        <w:spacing w:before="60"/>
        <w:ind w:left="709"/>
        <w:jc w:val="both"/>
        <w:rPr>
          <w:rFonts w:cs="Arial"/>
        </w:rPr>
      </w:pPr>
    </w:p>
    <w:p w:rsidR="001F2C5A" w:rsidRPr="0008324F" w:rsidRDefault="001F2C5A" w:rsidP="006371A1">
      <w:pPr>
        <w:pStyle w:val="Odstavecseseznamem"/>
        <w:numPr>
          <w:ilvl w:val="0"/>
          <w:numId w:val="21"/>
        </w:numPr>
        <w:autoSpaceDE w:val="0"/>
        <w:autoSpaceDN w:val="0"/>
        <w:spacing w:after="0" w:line="240" w:lineRule="auto"/>
        <w:rPr>
          <w:rFonts w:asciiTheme="majorHAnsi" w:hAnsiTheme="majorHAnsi"/>
          <w:b/>
        </w:rPr>
      </w:pPr>
      <w:r w:rsidRPr="0008324F">
        <w:rPr>
          <w:rFonts w:asciiTheme="majorHAnsi" w:hAnsiTheme="majorHAnsi"/>
          <w:b/>
        </w:rPr>
        <w:t>Specialista na dopravní technologii</w:t>
      </w:r>
    </w:p>
    <w:p w:rsidR="001F2C5A" w:rsidRPr="0008324F" w:rsidRDefault="001F2C5A" w:rsidP="0008324F">
      <w:pPr>
        <w:pStyle w:val="Odstavecseseznamem"/>
        <w:numPr>
          <w:ilvl w:val="3"/>
          <w:numId w:val="6"/>
        </w:numPr>
        <w:tabs>
          <w:tab w:val="clear" w:pos="2880"/>
          <w:tab w:val="num" w:pos="709"/>
        </w:tabs>
        <w:ind w:left="709" w:hanging="425"/>
        <w:rPr>
          <w:rFonts w:ascii="Times New Roman" w:hAnsi="Times New Roman" w:cs="Times New Roman"/>
          <w:sz w:val="24"/>
          <w:szCs w:val="24"/>
        </w:rPr>
      </w:pPr>
      <w:r w:rsidRPr="0008324F">
        <w:rPr>
          <w:rFonts w:cs="Arial"/>
        </w:rPr>
        <w:t>vysokoškolské vzdělání</w:t>
      </w:r>
      <w:r w:rsidR="00332C0D" w:rsidRPr="0008324F">
        <w:rPr>
          <w:rFonts w:cs="Arial"/>
        </w:rPr>
        <w:t>; nejméně 3 roky</w:t>
      </w:r>
      <w:r w:rsidRPr="0008324F">
        <w:rPr>
          <w:rFonts w:cs="Arial"/>
        </w:rPr>
        <w:t xml:space="preserve"> praxe v oblasti dopravního projektování;</w:t>
      </w:r>
      <w:r w:rsidRPr="0008324F">
        <w:rPr>
          <w:rFonts w:ascii="Calibri" w:hAnsi="Calibri" w:cs="Calibri"/>
        </w:rPr>
        <w:t xml:space="preserve"> </w:t>
      </w:r>
      <w:r w:rsidRPr="0008324F">
        <w:rPr>
          <w:rFonts w:cs="Arial"/>
        </w:rPr>
        <w:t>zkušenost spočívající v osobní účasti na zpracování návrhu dopravní technologie v železniční dopravě.</w:t>
      </w:r>
      <w:r w:rsidRPr="0008324F">
        <w:rPr>
          <w:sz w:val="24"/>
          <w:szCs w:val="24"/>
        </w:rPr>
        <w:t xml:space="preserve"> </w:t>
      </w:r>
    </w:p>
    <w:p w:rsidR="00F01FED" w:rsidRPr="00F01FED" w:rsidRDefault="00F01FED" w:rsidP="00B31E5F">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0B193B">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lastRenderedPageBreak/>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w:t>
      </w:r>
      <w:r w:rsidRPr="00F01FED">
        <w:rPr>
          <w:rFonts w:eastAsia="Times New Roman" w:cs="Times New Roman"/>
          <w:lang w:eastAsia="cs-CZ"/>
        </w:rPr>
        <w:t xml:space="preserve"> vymahatelný při vlastní realizaci veřejné zakázky, a to v rozsahu, v jakém byla chybějící část kvalifikace dodavatele jinou osobou nahrazena. Poskytnutí </w:t>
      </w:r>
      <w:r w:rsidR="00634BC1">
        <w:rPr>
          <w:rFonts w:eastAsia="Times New Roman" w:cs="Times New Roman"/>
          <w:lang w:eastAsia="cs-CZ"/>
        </w:rPr>
        <w:t xml:space="preserve">plnění určeného k plnění veřejné zakázky nebo poskytnutí </w:t>
      </w:r>
      <w:r w:rsidRPr="00F01FED">
        <w:rPr>
          <w:rFonts w:eastAsia="Times New Roman" w:cs="Times New Roman"/>
          <w:lang w:eastAsia="cs-CZ"/>
        </w:rPr>
        <w:t>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w:t>
      </w:r>
      <w:r w:rsidRPr="00F01FED">
        <w:rPr>
          <w:rFonts w:eastAsia="Times New Roman" w:cs="Times New Roman"/>
          <w:lang w:eastAsia="cs-CZ"/>
        </w:rPr>
        <w:t>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B31E5F">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F01FED" w:rsidRPr="00F01FED" w:rsidRDefault="00F01FED" w:rsidP="00B31E5F">
      <w:pPr>
        <w:numPr>
          <w:ilvl w:val="0"/>
          <w:numId w:val="17"/>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spacing w:after="0" w:line="240" w:lineRule="auto"/>
        <w:ind w:left="457"/>
        <w:jc w:val="both"/>
        <w:rPr>
          <w:rFonts w:eastAsia="Times New Roman" w:cs="Times New Roman"/>
          <w:highlight w:val="green"/>
          <w:lang w:eastAsia="cs-CZ"/>
        </w:rPr>
      </w:pPr>
    </w:p>
    <w:p w:rsidR="00F01FED" w:rsidRPr="00F01FED" w:rsidRDefault="00F01FED" w:rsidP="00B31E5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0B193B"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0B193B">
        <w:rPr>
          <w:rFonts w:eastAsia="Times New Roman" w:cs="Times New Roman"/>
          <w:lang w:eastAsia="cs-CZ"/>
        </w:rPr>
        <w:t>uvedená 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B31E5F">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B31E5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E91E0A">
        <w:rPr>
          <w:rFonts w:eastAsia="Times New Roman" w:cs="Times New Roman"/>
          <w:b/>
          <w:lang w:eastAsia="cs-CZ"/>
        </w:rPr>
        <w:t xml:space="preserve">do </w:t>
      </w:r>
      <w:r w:rsidR="00E91E0A" w:rsidRPr="00E91E0A">
        <w:rPr>
          <w:rFonts w:eastAsia="Times New Roman" w:cs="Arial"/>
          <w:b/>
          <w:lang w:eastAsia="cs-CZ"/>
        </w:rPr>
        <w:t>2.9.2019</w:t>
      </w:r>
      <w:r w:rsidR="00E91E0A">
        <w:rPr>
          <w:rFonts w:eastAsia="Times New Roman" w:cs="Times New Roman"/>
          <w:b/>
          <w:lang w:eastAsia="cs-CZ"/>
        </w:rPr>
        <w:t xml:space="preserve"> </w:t>
      </w:r>
      <w:r w:rsidRPr="00E91E0A">
        <w:rPr>
          <w:rFonts w:eastAsia="Times New Roman" w:cs="Times New Roman"/>
          <w:b/>
          <w:lang w:eastAsia="cs-CZ"/>
        </w:rPr>
        <w:t xml:space="preserve">do </w:t>
      </w:r>
      <w:r w:rsidR="00E91E0A" w:rsidRPr="00E91E0A">
        <w:rPr>
          <w:rFonts w:eastAsia="Times New Roman" w:cs="Arial"/>
          <w:b/>
          <w:lang w:eastAsia="cs-CZ"/>
        </w:rPr>
        <w:t>9:30</w:t>
      </w:r>
      <w:r w:rsidRPr="00F01FED">
        <w:rPr>
          <w:rFonts w:eastAsia="Times New Roman" w:cs="Times New Roman"/>
          <w:b/>
          <w:lang w:eastAsia="cs-CZ"/>
        </w:rPr>
        <w:t xml:space="preserve"> hodin.</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Pr="00F01FED">
        <w:rPr>
          <w:rFonts w:eastAsia="Times New Roman" w:cs="Times New Roman"/>
          <w:lang w:eastAsia="cs-CZ"/>
        </w:rPr>
        <w:lastRenderedPageBreak/>
        <w:t xml:space="preserve">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w:t>
      </w:r>
      <w:r w:rsidRPr="00F01FED">
        <w:rPr>
          <w:rFonts w:eastAsia="Times New Roman" w:cs="Times New Roman"/>
          <w:lang w:eastAsia="cs-CZ"/>
        </w:rPr>
        <w:t xml:space="preserve">další zkomprimovaný soubor. Zadavatel upozorňuje, že systém elektronického zadávání veřejných zakázek E-ZAK umožňuje pracovat se soubory o velikosti nejvýše </w:t>
      </w:r>
      <w:r w:rsidR="00CC6CDC">
        <w:rPr>
          <w:rFonts w:eastAsia="Times New Roman" w:cs="Times New Roman"/>
          <w:lang w:eastAsia="cs-CZ"/>
        </w:rPr>
        <w:t>50</w:t>
      </w:r>
      <w:r w:rsidRPr="00F01FED">
        <w:rPr>
          <w:rFonts w:eastAsia="Times New Roman" w:cs="Times New Roman"/>
          <w:lang w:eastAsia="cs-CZ"/>
        </w:rPr>
        <w:t xml:space="preserve">MB za jeden takový soubor, příp. zkomprimované soubory. Soubory většího rozsahu je nutno před jejich odesláním prostřednictvím E-ZAK vhodným způsobem rozdělit. Velikost samotné </w:t>
      </w:r>
      <w:r w:rsidRPr="00F01FED">
        <w:rPr>
          <w:rFonts w:eastAsia="Times New Roman" w:cs="Times New Roman"/>
          <w:lang w:eastAsia="cs-CZ"/>
        </w:rPr>
        <w:t>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B31E5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0"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0B193B" w:rsidRDefault="00F01FED" w:rsidP="00B31E5F">
      <w:pPr>
        <w:numPr>
          <w:ilvl w:val="0"/>
          <w:numId w:val="12"/>
        </w:numPr>
        <w:spacing w:after="0" w:line="240" w:lineRule="auto"/>
        <w:ind w:left="1134" w:hanging="425"/>
        <w:jc w:val="both"/>
        <w:rPr>
          <w:rFonts w:eastAsia="Times New Roman" w:cs="Times New Roman"/>
          <w:lang w:eastAsia="cs-CZ"/>
        </w:rPr>
      </w:pPr>
      <w:r w:rsidRPr="000B193B">
        <w:rPr>
          <w:rFonts w:eastAsia="Times New Roman" w:cs="Times New Roman"/>
          <w:lang w:eastAsia="cs-CZ"/>
        </w:rPr>
        <w:t>všeobecné informace o dodavateli (příloha č. 1 Výzvy)</w:t>
      </w:r>
    </w:p>
    <w:p w:rsidR="00F01FED" w:rsidRPr="000B193B" w:rsidRDefault="00F01FED" w:rsidP="00B31E5F">
      <w:pPr>
        <w:numPr>
          <w:ilvl w:val="0"/>
          <w:numId w:val="12"/>
        </w:numPr>
        <w:spacing w:after="0" w:line="240" w:lineRule="auto"/>
        <w:ind w:hanging="437"/>
        <w:jc w:val="both"/>
        <w:rPr>
          <w:rFonts w:eastAsia="Times New Roman" w:cs="Times New Roman"/>
          <w:lang w:eastAsia="cs-CZ"/>
        </w:rPr>
      </w:pPr>
      <w:r w:rsidRPr="000B193B">
        <w:rPr>
          <w:rFonts w:eastAsia="Times New Roman" w:cs="Times New Roman"/>
          <w:lang w:eastAsia="cs-CZ"/>
        </w:rPr>
        <w:t>návrh smlouvy o dílo,</w:t>
      </w:r>
    </w:p>
    <w:p w:rsidR="00F01FED" w:rsidRPr="000B193B" w:rsidRDefault="00F01FED" w:rsidP="00B31E5F">
      <w:pPr>
        <w:numPr>
          <w:ilvl w:val="0"/>
          <w:numId w:val="12"/>
        </w:numPr>
        <w:spacing w:after="0" w:line="240" w:lineRule="auto"/>
        <w:ind w:hanging="437"/>
        <w:jc w:val="both"/>
        <w:rPr>
          <w:rFonts w:eastAsia="Times New Roman" w:cs="Times New Roman"/>
          <w:lang w:eastAsia="cs-CZ"/>
        </w:rPr>
      </w:pPr>
      <w:r w:rsidRPr="000B193B">
        <w:rPr>
          <w:rFonts w:eastAsia="Times New Roman" w:cs="Times New Roman"/>
          <w:lang w:eastAsia="cs-CZ"/>
        </w:rPr>
        <w:t>plná moc či pověření, je-li tohoto dokumentu třeba,</w:t>
      </w:r>
    </w:p>
    <w:p w:rsidR="00F01FED" w:rsidRPr="000B193B" w:rsidRDefault="00F01FED" w:rsidP="00B31E5F">
      <w:pPr>
        <w:numPr>
          <w:ilvl w:val="0"/>
          <w:numId w:val="12"/>
        </w:numPr>
        <w:spacing w:after="0" w:line="240" w:lineRule="auto"/>
        <w:ind w:hanging="437"/>
        <w:jc w:val="both"/>
        <w:rPr>
          <w:rFonts w:eastAsia="Times New Roman" w:cs="Times New Roman"/>
          <w:lang w:eastAsia="cs-CZ"/>
        </w:rPr>
      </w:pPr>
      <w:r w:rsidRPr="000B193B">
        <w:rPr>
          <w:rFonts w:eastAsia="Times New Roman" w:cs="Times New Roman"/>
          <w:lang w:eastAsia="cs-CZ"/>
        </w:rPr>
        <w:t>cenová kalkulace,</w:t>
      </w:r>
    </w:p>
    <w:p w:rsidR="00F01FED" w:rsidRPr="000B193B" w:rsidRDefault="00F01FED" w:rsidP="00B31E5F">
      <w:pPr>
        <w:numPr>
          <w:ilvl w:val="0"/>
          <w:numId w:val="12"/>
        </w:numPr>
        <w:spacing w:after="0" w:line="240" w:lineRule="auto"/>
        <w:ind w:hanging="437"/>
        <w:jc w:val="both"/>
        <w:rPr>
          <w:rFonts w:eastAsia="Times New Roman" w:cs="Times New Roman"/>
          <w:lang w:eastAsia="cs-CZ"/>
        </w:rPr>
      </w:pPr>
      <w:r w:rsidRPr="000B193B">
        <w:rPr>
          <w:rFonts w:eastAsia="Times New Roman" w:cs="Times New Roman"/>
          <w:lang w:eastAsia="cs-CZ"/>
        </w:rPr>
        <w:t>doklady o prokázání splnění základní způsobilosti (příloha č. 2 Výzvy),</w:t>
      </w:r>
    </w:p>
    <w:p w:rsidR="00F01FED" w:rsidRPr="00F01FED" w:rsidRDefault="00F01FED" w:rsidP="00B31E5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B31E5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B31E5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B31E5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0B193B">
        <w:rPr>
          <w:rFonts w:eastAsia="Times New Roman" w:cs="Times New Roman"/>
          <w:lang w:eastAsia="cs-CZ"/>
        </w:rPr>
        <w:t xml:space="preserve">čl. 5.4 smlouvy </w:t>
      </w:r>
      <w:r w:rsidRPr="00F01FED">
        <w:rPr>
          <w:rFonts w:eastAsia="Times New Roman" w:cs="Times New Roman"/>
          <w:lang w:eastAsia="cs-CZ"/>
        </w:rPr>
        <w:t>o dílo),</w:t>
      </w:r>
    </w:p>
    <w:p w:rsidR="00F01FED" w:rsidRPr="00F01FED" w:rsidRDefault="00F01FED" w:rsidP="00B31E5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0B193B">
        <w:rPr>
          <w:rFonts w:eastAsia="Calibri" w:cs="Times New Roman"/>
          <w:lang w:eastAsia="cs-CZ"/>
        </w:rPr>
        <w:t xml:space="preserve">v čl. 7.1 závazného vzoru smlouvy uvedena v Kč bez DPH zaokrouhlená na dvě desetinná místa jako cena celková a dále v členění za její jednotlivé části Díla </w:t>
      </w:r>
      <w:r w:rsidRPr="000B193B">
        <w:rPr>
          <w:rFonts w:eastAsia="Times New Roman" w:cs="Times New Roman"/>
          <w:lang w:eastAsia="cs-CZ"/>
        </w:rPr>
        <w:t>následujícím způsobem</w:t>
      </w:r>
      <w:r w:rsidRPr="000B193B">
        <w:rPr>
          <w:rFonts w:eastAsia="Calibri" w:cs="Times New Roman"/>
          <w:color w:val="000000"/>
          <w:lang w:eastAsia="cs-CZ"/>
        </w:rPr>
        <w:t>:</w:t>
      </w:r>
    </w:p>
    <w:p w:rsidR="00F01FED" w:rsidRPr="00F01FED" w:rsidRDefault="00F01FED" w:rsidP="00F01FED">
      <w:pPr>
        <w:autoSpaceDE w:val="0"/>
        <w:autoSpaceDN w:val="0"/>
        <w:spacing w:after="0" w:line="240" w:lineRule="auto"/>
        <w:ind w:left="426" w:hanging="426"/>
        <w:jc w:val="both"/>
        <w:rPr>
          <w:rFonts w:eastAsia="Calibri" w:cs="Times New Roman"/>
          <w:lang w:eastAsia="cs-CZ"/>
        </w:rPr>
      </w:pPr>
    </w:p>
    <w:p w:rsidR="00F01FED" w:rsidRPr="000B193B" w:rsidRDefault="00F01FED" w:rsidP="000B193B">
      <w:pPr>
        <w:spacing w:after="0" w:line="240" w:lineRule="auto"/>
        <w:ind w:left="1287"/>
        <w:jc w:val="both"/>
        <w:rPr>
          <w:rFonts w:eastAsia="Times New Roman" w:cs="Times New Roman"/>
          <w:lang w:eastAsia="cs-CZ"/>
        </w:rPr>
      </w:pPr>
      <w:r w:rsidRPr="000B193B">
        <w:rPr>
          <w:rFonts w:eastAsia="Times New Roman" w:cs="Times New Roman"/>
          <w:b/>
          <w:lang w:eastAsia="cs-CZ"/>
        </w:rPr>
        <w:t xml:space="preserve">Celková cena Díla bez DPH: </w:t>
      </w:r>
      <w:r w:rsidRPr="000B193B">
        <w:rPr>
          <w:rFonts w:eastAsia="Times New Roman" w:cs="Times New Roman"/>
          <w:b/>
          <w:lang w:eastAsia="cs-CZ"/>
        </w:rPr>
        <w:fldChar w:fldCharType="begin">
          <w:ffData>
            <w:name w:val="Text1"/>
            <w:enabled/>
            <w:calcOnExit w:val="0"/>
            <w:textInput>
              <w:type w:val="date"/>
              <w:format w:val="d.M.yyyy"/>
            </w:textInput>
          </w:ffData>
        </w:fldChar>
      </w:r>
      <w:r w:rsidRPr="000B193B">
        <w:rPr>
          <w:rFonts w:eastAsia="Times New Roman" w:cs="Times New Roman"/>
          <w:b/>
          <w:lang w:eastAsia="cs-CZ"/>
        </w:rPr>
        <w:instrText xml:space="preserve"> FORMTEXT </w:instrText>
      </w:r>
      <w:r w:rsidRPr="000B193B">
        <w:rPr>
          <w:rFonts w:eastAsia="Times New Roman" w:cs="Times New Roman"/>
          <w:b/>
          <w:lang w:eastAsia="cs-CZ"/>
        </w:rPr>
      </w:r>
      <w:r w:rsidRPr="000B193B">
        <w:rPr>
          <w:rFonts w:eastAsia="Times New Roman" w:cs="Times New Roman"/>
          <w:b/>
          <w:lang w:eastAsia="cs-CZ"/>
        </w:rPr>
        <w:fldChar w:fldCharType="separate"/>
      </w:r>
      <w:r w:rsidRPr="000B193B">
        <w:rPr>
          <w:rFonts w:eastAsia="Times New Roman" w:cs="Times New Roman"/>
          <w:b/>
          <w:lang w:eastAsia="cs-CZ"/>
        </w:rPr>
        <w:t> </w:t>
      </w:r>
      <w:r w:rsidRPr="000B193B">
        <w:rPr>
          <w:rFonts w:eastAsia="Times New Roman" w:cs="Times New Roman"/>
          <w:b/>
          <w:lang w:eastAsia="cs-CZ"/>
        </w:rPr>
        <w:t> </w:t>
      </w:r>
      <w:r w:rsidRPr="000B193B">
        <w:rPr>
          <w:rFonts w:eastAsia="Times New Roman" w:cs="Times New Roman"/>
          <w:b/>
          <w:lang w:eastAsia="cs-CZ"/>
        </w:rPr>
        <w:t> </w:t>
      </w:r>
      <w:r w:rsidRPr="000B193B">
        <w:rPr>
          <w:rFonts w:eastAsia="Times New Roman" w:cs="Times New Roman"/>
          <w:b/>
          <w:lang w:eastAsia="cs-CZ"/>
        </w:rPr>
        <w:t> </w:t>
      </w:r>
      <w:r w:rsidRPr="000B193B">
        <w:rPr>
          <w:rFonts w:eastAsia="Times New Roman" w:cs="Times New Roman"/>
          <w:b/>
          <w:lang w:eastAsia="cs-CZ"/>
        </w:rPr>
        <w:t> </w:t>
      </w:r>
      <w:r w:rsidRPr="000B193B">
        <w:rPr>
          <w:rFonts w:eastAsia="Times New Roman" w:cs="Times New Roman"/>
          <w:b/>
          <w:lang w:eastAsia="cs-CZ"/>
        </w:rPr>
        <w:fldChar w:fldCharType="end"/>
      </w:r>
      <w:r w:rsidRPr="000B193B">
        <w:rPr>
          <w:rFonts w:eastAsia="Times New Roman" w:cs="Times New Roman"/>
          <w:b/>
          <w:lang w:eastAsia="cs-CZ"/>
        </w:rPr>
        <w:tab/>
        <w:t xml:space="preserve"> </w:t>
      </w:r>
      <w:r w:rsidRPr="000B193B">
        <w:rPr>
          <w:rFonts w:eastAsia="Times New Roman" w:cs="Times New Roman"/>
          <w:b/>
          <w:bCs/>
          <w:lang w:eastAsia="cs-CZ"/>
        </w:rPr>
        <w:t>Kč</w:t>
      </w:r>
      <w:r w:rsidRPr="000B193B">
        <w:rPr>
          <w:rFonts w:eastAsia="Times New Roman" w:cs="Times New Roman"/>
          <w:lang w:eastAsia="cs-CZ"/>
        </w:rPr>
        <w:t xml:space="preserve">, slovy: </w:t>
      </w:r>
      <w:r w:rsidRPr="000B193B">
        <w:rPr>
          <w:rFonts w:eastAsia="Times New Roman" w:cs="Times New Roman"/>
          <w:lang w:eastAsia="cs-CZ"/>
        </w:rPr>
        <w:fldChar w:fldCharType="begin">
          <w:ffData>
            <w:name w:val="Text1"/>
            <w:enabled/>
            <w:calcOnExit w:val="0"/>
            <w:textInput>
              <w:type w:val="date"/>
              <w:format w:val="d.M.yyyy"/>
            </w:textInput>
          </w:ffData>
        </w:fldChar>
      </w:r>
      <w:r w:rsidRPr="000B193B">
        <w:rPr>
          <w:rFonts w:eastAsia="Times New Roman" w:cs="Times New Roman"/>
          <w:lang w:eastAsia="cs-CZ"/>
        </w:rPr>
        <w:instrText xml:space="preserve"> FORMTEXT </w:instrText>
      </w:r>
      <w:r w:rsidRPr="000B193B">
        <w:rPr>
          <w:rFonts w:eastAsia="Times New Roman" w:cs="Times New Roman"/>
          <w:lang w:eastAsia="cs-CZ"/>
        </w:rPr>
      </w:r>
      <w:r w:rsidRPr="000B193B">
        <w:rPr>
          <w:rFonts w:eastAsia="Times New Roman" w:cs="Times New Roman"/>
          <w:lang w:eastAsia="cs-CZ"/>
        </w:rPr>
        <w:fldChar w:fldCharType="separate"/>
      </w:r>
      <w:r w:rsidRPr="000B193B">
        <w:rPr>
          <w:rFonts w:eastAsia="Times New Roman" w:cs="Times New Roman"/>
          <w:lang w:eastAsia="cs-CZ"/>
        </w:rPr>
        <w:t> </w:t>
      </w:r>
      <w:r w:rsidRPr="000B193B">
        <w:rPr>
          <w:rFonts w:eastAsia="Times New Roman" w:cs="Times New Roman"/>
          <w:lang w:eastAsia="cs-CZ"/>
        </w:rPr>
        <w:t> </w:t>
      </w:r>
      <w:r w:rsidRPr="000B193B">
        <w:rPr>
          <w:rFonts w:eastAsia="Times New Roman" w:cs="Times New Roman"/>
          <w:lang w:eastAsia="cs-CZ"/>
        </w:rPr>
        <w:t> </w:t>
      </w:r>
      <w:r w:rsidRPr="000B193B">
        <w:rPr>
          <w:rFonts w:eastAsia="Times New Roman" w:cs="Times New Roman"/>
          <w:lang w:eastAsia="cs-CZ"/>
        </w:rPr>
        <w:t> </w:t>
      </w:r>
      <w:r w:rsidRPr="000B193B">
        <w:rPr>
          <w:rFonts w:eastAsia="Times New Roman" w:cs="Times New Roman"/>
          <w:lang w:eastAsia="cs-CZ"/>
        </w:rPr>
        <w:t> </w:t>
      </w:r>
      <w:r w:rsidRPr="000B193B">
        <w:rPr>
          <w:rFonts w:eastAsia="Times New Roman" w:cs="Times New Roman"/>
          <w:lang w:eastAsia="cs-CZ"/>
        </w:rPr>
        <w:fldChar w:fldCharType="end"/>
      </w:r>
      <w:r w:rsidRPr="000B193B">
        <w:rPr>
          <w:rFonts w:eastAsia="Times New Roman" w:cs="Times New Roman"/>
          <w:lang w:eastAsia="cs-CZ"/>
        </w:rPr>
        <w:t xml:space="preserve"> korun českých</w:t>
      </w:r>
    </w:p>
    <w:p w:rsidR="00F01FED" w:rsidRPr="000B193B" w:rsidRDefault="00F01FED" w:rsidP="00F01FED">
      <w:pPr>
        <w:spacing w:after="0" w:line="240" w:lineRule="auto"/>
        <w:ind w:left="426"/>
        <w:jc w:val="both"/>
        <w:rPr>
          <w:rFonts w:eastAsia="Times New Roman" w:cs="Times New Roman"/>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0B193B">
        <w:rPr>
          <w:rFonts w:eastAsia="Times New Roman" w:cs="Times New Roman"/>
          <w:lang w:eastAsia="cs-CZ"/>
        </w:rPr>
        <w:lastRenderedPageBreak/>
        <w:t xml:space="preserve">Tato nabídková cena bude doložena i příslušnou </w:t>
      </w:r>
      <w:r w:rsidRPr="000B193B">
        <w:rPr>
          <w:rFonts w:eastAsia="Times New Roman" w:cs="Times New Roman"/>
          <w:b/>
          <w:lang w:eastAsia="cs-CZ"/>
        </w:rPr>
        <w:t>cenovou kalkulací</w:t>
      </w:r>
      <w:r w:rsidRPr="000B193B">
        <w:rPr>
          <w:rFonts w:eastAsia="Times New Roman" w:cs="Times New Roman"/>
          <w:lang w:eastAsia="cs-CZ"/>
        </w:rPr>
        <w:t xml:space="preserve"> v měrných jednotkách, vztahujících se k předmětu zakázky (např. položka - druh činnosti, počet hodin, hodinová sazba, dílčí cena).</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7E7314" w:rsidP="00F01FED">
      <w:pPr>
        <w:spacing w:after="0" w:line="240" w:lineRule="auto"/>
        <w:ind w:left="426"/>
        <w:jc w:val="both"/>
        <w:rPr>
          <w:rFonts w:eastAsia="Times New Roman" w:cs="Times New Roman"/>
          <w:lang w:eastAsia="cs-CZ"/>
        </w:rPr>
      </w:pPr>
      <w:r>
        <w:rPr>
          <w:rFonts w:eastAsia="Times New Roman" w:cs="Times New Roman"/>
          <w:b/>
          <w:lang w:eastAsia="cs-CZ"/>
        </w:rPr>
        <w:t>V</w:t>
      </w:r>
      <w:r w:rsidR="00F01FED" w:rsidRPr="00F01FED">
        <w:rPr>
          <w:rFonts w:eastAsia="Times New Roman" w:cs="Times New Roman"/>
          <w:b/>
          <w:lang w:eastAsia="cs-CZ"/>
        </w:rPr>
        <w:t>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w:t>
      </w:r>
      <w:r w:rsidR="00F01FED" w:rsidRPr="00F01FED">
        <w:rPr>
          <w:rFonts w:eastAsia="Times New Roman" w:cs="Times New Roman"/>
          <w:lang w:eastAsia="cs-CZ"/>
        </w:rPr>
        <w:lastRenderedPageBreak/>
        <w:t>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B31E5F">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B31E5F">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CC6CDC"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 </w:t>
      </w:r>
      <w:r w:rsidR="00F01FED"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CC6CDC"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2. </w:t>
      </w:r>
      <w:r w:rsidR="00F01FED"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00F01FED" w:rsidRPr="00F01FED">
        <w:rPr>
          <w:rFonts w:eastAsia="Times New Roman" w:cs="Times New Roman"/>
          <w:lang w:eastAsia="cs-CZ"/>
        </w:rPr>
        <w:t>tzn. pokud</w:t>
      </w:r>
      <w:proofErr w:type="gramEnd"/>
      <w:r w:rsidR="00F01FED"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B31E5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B31E5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B31E5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CC6CDC"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3. </w:t>
      </w:r>
      <w:r w:rsidR="00F01FED"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B31E5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w:t>
      </w:r>
      <w:r w:rsidRPr="00F01FED">
        <w:rPr>
          <w:rFonts w:eastAsia="Times New Roman" w:cs="Times New Roman"/>
          <w:lang w:eastAsia="cs-CZ"/>
        </w:rPr>
        <w:t xml:space="preserve">práva životního prostředí, sociálních nebo pracovněprávních předpisů nebo kolektivních smluv vztahujících se k předmětu plnění zadávané zakázky, </w:t>
      </w:r>
    </w:p>
    <w:p w:rsidR="00F01FED" w:rsidRPr="00F01FED" w:rsidRDefault="00F01FED" w:rsidP="00B31E5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B31E5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B31E5F">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B31E5F">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lastRenderedPageBreak/>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B31E5F">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B31E5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B31E5F">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B31E5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B31E5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w:t>
      </w:r>
      <w:r w:rsidRPr="00F01FED">
        <w:rPr>
          <w:rFonts w:eastAsia="Times New Roman" w:cs="Times New Roman"/>
          <w:lang w:eastAsia="cs-CZ"/>
        </w:rPr>
        <w:t>vybraného dodavatele ob</w:t>
      </w:r>
      <w:bookmarkStart w:id="1" w:name="_GoBack"/>
      <w:bookmarkEnd w:id="1"/>
      <w:r w:rsidRPr="00F01FED">
        <w:rPr>
          <w:rFonts w:eastAsia="Times New Roman" w:cs="Times New Roman"/>
          <w:lang w:eastAsia="cs-CZ"/>
        </w:rPr>
        <w:t xml:space="preserve">sahovat nabídkovou cenu, která překročí </w:t>
      </w:r>
      <w:r w:rsidRPr="000B193B">
        <w:rPr>
          <w:rFonts w:eastAsia="Times New Roman" w:cs="Times New Roman"/>
          <w:lang w:eastAsia="cs-CZ"/>
        </w:rPr>
        <w:t>režim veřejné zakázky</w:t>
      </w:r>
      <w:r w:rsidR="00CC6CDC">
        <w:rPr>
          <w:rFonts w:eastAsia="Times New Roman" w:cs="Times New Roman"/>
          <w:lang w:eastAsia="cs-CZ"/>
        </w:rPr>
        <w:t>,</w:t>
      </w:r>
      <w:r w:rsidRPr="000B193B">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B31E5F">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0B193B">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AA74C7" w:rsidRDefault="00AA74C7" w:rsidP="00F01FED">
      <w:pPr>
        <w:suppressAutoHyphens/>
        <w:spacing w:before="120" w:after="0" w:line="240" w:lineRule="auto"/>
        <w:ind w:left="426"/>
        <w:jc w:val="both"/>
        <w:rPr>
          <w:rFonts w:eastAsia="Times New Roman" w:cs="Times New Roman"/>
          <w:lang w:eastAsia="cs-CZ"/>
        </w:rPr>
      </w:pPr>
    </w:p>
    <w:p w:rsidR="00620EA2" w:rsidRDefault="00620EA2" w:rsidP="00F01FED">
      <w:pPr>
        <w:suppressAutoHyphens/>
        <w:spacing w:before="120" w:after="0" w:line="240" w:lineRule="auto"/>
        <w:ind w:left="426"/>
        <w:jc w:val="both"/>
        <w:rPr>
          <w:rFonts w:eastAsia="Times New Roman" w:cs="Times New Roman"/>
          <w:lang w:eastAsia="cs-CZ"/>
        </w:rPr>
      </w:pPr>
    </w:p>
    <w:p w:rsidR="00620EA2" w:rsidRPr="00F01FED" w:rsidRDefault="00620EA2" w:rsidP="00F01FED">
      <w:pPr>
        <w:suppressAutoHyphens/>
        <w:spacing w:before="120" w:after="0" w:line="240" w:lineRule="auto"/>
        <w:ind w:left="426"/>
        <w:jc w:val="both"/>
        <w:rPr>
          <w:rFonts w:eastAsia="Times New Roman" w:cs="Times New Roman"/>
          <w:lang w:eastAsia="cs-CZ"/>
        </w:rPr>
      </w:pPr>
    </w:p>
    <w:p w:rsidR="00F01FED" w:rsidRPr="00F01FED" w:rsidRDefault="007E7314" w:rsidP="00B31E5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ustanovení</w:t>
      </w:r>
    </w:p>
    <w:p w:rsidR="00F01FED" w:rsidRPr="00F01FED" w:rsidRDefault="00F01FED" w:rsidP="00B31E5F">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B31E5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B31E5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B31E5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B31E5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w:t>
      </w:r>
      <w:r w:rsidR="00B31E5F">
        <w:rPr>
          <w:rFonts w:eastAsia="Times New Roman" w:cs="Times New Roman"/>
          <w:color w:val="000000"/>
          <w:lang w:eastAsia="cs-CZ"/>
        </w:rPr>
        <w:t>Praze</w:t>
      </w:r>
      <w:r w:rsidRPr="001A6F12">
        <w:rPr>
          <w:rFonts w:eastAsia="Times New Roman" w:cs="Times New Roman"/>
          <w:color w:val="000000"/>
          <w:lang w:eastAsia="cs-CZ"/>
        </w:rPr>
        <w:t xml:space="preserve">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ED2E09" w:rsidRDefault="00ED2E09" w:rsidP="00C94497">
      <w:pPr>
        <w:spacing w:after="0" w:line="240" w:lineRule="auto"/>
        <w:rPr>
          <w:rFonts w:eastAsia="Times New Roman" w:cs="Times New Roman"/>
          <w:b/>
          <w:bCs/>
          <w:lang w:eastAsia="cs-CZ"/>
        </w:rPr>
      </w:pPr>
    </w:p>
    <w:p w:rsidR="00ED2E09" w:rsidRDefault="00ED2E09"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B31E5F" w:rsidRDefault="00B31E5F" w:rsidP="00C94497">
      <w:pPr>
        <w:tabs>
          <w:tab w:val="center" w:pos="7300"/>
          <w:tab w:val="right" w:pos="9072"/>
        </w:tabs>
        <w:spacing w:after="0" w:line="240" w:lineRule="auto"/>
        <w:rPr>
          <w:rFonts w:eastAsia="Times New Roman" w:cs="Times New Roman"/>
          <w:b/>
          <w:bCs/>
          <w:lang w:eastAsia="cs-CZ"/>
        </w:rPr>
      </w:pPr>
      <w:r w:rsidRPr="00B31E5F">
        <w:rPr>
          <w:rFonts w:eastAsia="Times New Roman" w:cs="Times New Roman"/>
          <w:b/>
          <w:bCs/>
          <w:lang w:eastAsia="cs-CZ"/>
        </w:rPr>
        <w:t xml:space="preserve">Ing. Mojmír Nejezchleb </w:t>
      </w:r>
    </w:p>
    <w:p w:rsidR="00B31E5F" w:rsidRDefault="00B31E5F" w:rsidP="00C94497">
      <w:pPr>
        <w:tabs>
          <w:tab w:val="center" w:pos="7300"/>
          <w:tab w:val="right" w:pos="9072"/>
        </w:tabs>
        <w:spacing w:after="0" w:line="240" w:lineRule="auto"/>
        <w:rPr>
          <w:rFonts w:eastAsia="Times New Roman" w:cs="Times New Roman"/>
          <w:lang w:eastAsia="cs-CZ"/>
        </w:rPr>
      </w:pPr>
      <w:r w:rsidRPr="00B31E5F">
        <w:rPr>
          <w:rFonts w:eastAsia="Times New Roman" w:cs="Times New Roman"/>
          <w:lang w:eastAsia="cs-CZ"/>
        </w:rPr>
        <w:t xml:space="preserve">náměstek generálního </w:t>
      </w:r>
      <w:r w:rsidR="001A6F12" w:rsidRPr="001A6F12">
        <w:rPr>
          <w:rFonts w:eastAsia="Times New Roman" w:cs="Times New Roman"/>
          <w:lang w:eastAsia="cs-CZ"/>
        </w:rPr>
        <w:t>ředitel</w:t>
      </w:r>
      <w:r>
        <w:rPr>
          <w:rFonts w:eastAsia="Times New Roman" w:cs="Times New Roman"/>
          <w:lang w:eastAsia="cs-CZ"/>
        </w:rPr>
        <w:t xml:space="preserve">e </w:t>
      </w:r>
    </w:p>
    <w:p w:rsidR="00B31E5F" w:rsidRDefault="00B31E5F"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pro modernizaci dráhy</w:t>
      </w:r>
    </w:p>
    <w:p w:rsidR="00B31E5F" w:rsidRDefault="00B31E5F"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 xml:space="preserve">Správa železniční dopravní cesty, </w:t>
      </w:r>
    </w:p>
    <w:p w:rsidR="001A6F12" w:rsidRPr="001A6F12" w:rsidRDefault="00B31E5F" w:rsidP="00B31E5F">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státní organizace</w:t>
      </w:r>
      <w:r w:rsidR="001A6F12" w:rsidRPr="001A6F12">
        <w:rPr>
          <w:rFonts w:eastAsia="Times New Roman" w:cs="Times New Roman"/>
          <w:lang w:eastAsia="cs-CZ"/>
        </w:rPr>
        <w:t xml:space="preserve"> </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B31E5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B31E5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B31E5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B31E5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B31E5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B31E5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B31E5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B31E5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FB75B6">
        <w:rPr>
          <w:rFonts w:eastAsia="Times New Roman" w:cs="Arial"/>
          <w:lang w:eastAsia="cs-CZ"/>
        </w:rPr>
        <w:t>SP</w:t>
      </w:r>
      <w:r w:rsidR="000B193B" w:rsidRPr="000B193B">
        <w:rPr>
          <w:rFonts w:eastAsia="Times New Roman" w:cs="Arial"/>
          <w:lang w:eastAsia="cs-CZ"/>
        </w:rPr>
        <w:t xml:space="preserve"> železničního spojení Brno - Znojmo</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B31E5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B31E5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B31E5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B31E5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B31E5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022" w:rsidRDefault="00914022" w:rsidP="00962258">
      <w:pPr>
        <w:spacing w:after="0" w:line="240" w:lineRule="auto"/>
      </w:pPr>
      <w:r>
        <w:separator/>
      </w:r>
    </w:p>
  </w:endnote>
  <w:endnote w:type="continuationSeparator" w:id="0">
    <w:p w:rsidR="00914022" w:rsidRDefault="009140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0A9">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40A9">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67805D9" wp14:editId="558538F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2E71B1E" wp14:editId="2708415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0A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40A9">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EFD4FAC" wp14:editId="16E65BB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E595A58" wp14:editId="64EB93C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022" w:rsidRDefault="00914022" w:rsidP="00962258">
      <w:pPr>
        <w:spacing w:after="0" w:line="240" w:lineRule="auto"/>
      </w:pPr>
      <w:r>
        <w:separator/>
      </w:r>
    </w:p>
  </w:footnote>
  <w:footnote w:type="continuationSeparator" w:id="0">
    <w:p w:rsidR="00914022" w:rsidRDefault="00914022"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7EC2130" wp14:editId="18C204F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645F18A" wp14:editId="24502B9A">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32A57F13" wp14:editId="1208C45C">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4">
    <w:nsid w:val="1A346B79"/>
    <w:multiLevelType w:val="hybridMultilevel"/>
    <w:tmpl w:val="B8AE9D58"/>
    <w:lvl w:ilvl="0" w:tplc="E3ACCE7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A214414"/>
    <w:multiLevelType w:val="hybridMultilevel"/>
    <w:tmpl w:val="CF78B59C"/>
    <w:lvl w:ilvl="0" w:tplc="AFEEB664">
      <w:start w:val="1"/>
      <w:numFmt w:val="decimal"/>
      <w:lvlText w:val="%1."/>
      <w:lvlJc w:val="left"/>
      <w:pPr>
        <w:ind w:left="786" w:hanging="360"/>
      </w:pPr>
      <w:rPr>
        <w:rFonts w:hint="default"/>
        <w:b/>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4">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53BC1535"/>
    <w:multiLevelType w:val="hybridMultilevel"/>
    <w:tmpl w:val="9BC2C686"/>
    <w:lvl w:ilvl="0" w:tplc="73ECA8B4">
      <w:start w:val="1"/>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58E3452A"/>
    <w:multiLevelType w:val="hybridMultilevel"/>
    <w:tmpl w:val="1CB82B30"/>
    <w:lvl w:ilvl="0" w:tplc="2C762F54">
      <w:start w:val="1"/>
      <w:numFmt w:val="lowerLetter"/>
      <w:lvlText w:val="%1)"/>
      <w:lvlJc w:val="left"/>
      <w:pPr>
        <w:ind w:left="1080" w:hanging="360"/>
      </w:pPr>
      <w:rPr>
        <w:rFonts w:ascii="Times New Roman" w:hAnsi="Times New Roman" w:cs="Times New Roman" w:hint="default"/>
        <w:b/>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8">
    <w:nsid w:val="67B90235"/>
    <w:multiLevelType w:val="hybridMultilevel"/>
    <w:tmpl w:val="0AD62DA4"/>
    <w:lvl w:ilvl="0" w:tplc="04050001">
      <w:start w:val="1"/>
      <w:numFmt w:val="bullet"/>
      <w:lvlText w:val=""/>
      <w:lvlJc w:val="left"/>
      <w:pPr>
        <w:tabs>
          <w:tab w:val="num" w:pos="720"/>
        </w:tabs>
        <w:ind w:left="720" w:hanging="360"/>
      </w:pPr>
      <w:rPr>
        <w:rFonts w:ascii="Symbol" w:hAnsi="Symbol" w:hint="default"/>
      </w:rPr>
    </w:lvl>
    <w:lvl w:ilvl="1" w:tplc="081C7004">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9">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74070991"/>
    <w:multiLevelType w:val="multilevel"/>
    <w:tmpl w:val="CABE99FC"/>
    <w:numStyleLink w:val="ListNumbermultilevel"/>
  </w:abstractNum>
  <w:abstractNum w:abstractNumId="2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20"/>
  </w:num>
  <w:num w:numId="5">
    <w:abstractNumId w:val="0"/>
  </w:num>
  <w:num w:numId="6">
    <w:abstractNumId w:val="11"/>
  </w:num>
  <w:num w:numId="7">
    <w:abstractNumId w:val="19"/>
  </w:num>
  <w:num w:numId="8">
    <w:abstractNumId w:val="21"/>
  </w:num>
  <w:num w:numId="9">
    <w:abstractNumId w:val="12"/>
  </w:num>
  <w:num w:numId="10">
    <w:abstractNumId w:val="15"/>
  </w:num>
  <w:num w:numId="11">
    <w:abstractNumId w:val="9"/>
  </w:num>
  <w:num w:numId="12">
    <w:abstractNumId w:val="5"/>
  </w:num>
  <w:num w:numId="13">
    <w:abstractNumId w:val="13"/>
  </w:num>
  <w:num w:numId="14">
    <w:abstractNumId w:val="2"/>
  </w:num>
  <w:num w:numId="15">
    <w:abstractNumId w:val="7"/>
  </w:num>
  <w:num w:numId="16">
    <w:abstractNumId w:val="14"/>
  </w:num>
  <w:num w:numId="17">
    <w:abstractNumId w:val="3"/>
  </w:num>
  <w:num w:numId="18">
    <w:abstractNumId w:val="18"/>
  </w:num>
  <w:num w:numId="19">
    <w:abstractNumId w:val="10"/>
  </w:num>
  <w:num w:numId="20">
    <w:abstractNumId w:val="16"/>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76065"/>
    <w:rsid w:val="0008324F"/>
    <w:rsid w:val="00092F5F"/>
    <w:rsid w:val="00093C48"/>
    <w:rsid w:val="000A77C4"/>
    <w:rsid w:val="000B193B"/>
    <w:rsid w:val="000B6C7E"/>
    <w:rsid w:val="000B7907"/>
    <w:rsid w:val="000C0429"/>
    <w:rsid w:val="000C45E8"/>
    <w:rsid w:val="000C7E81"/>
    <w:rsid w:val="000D7F1B"/>
    <w:rsid w:val="00104F47"/>
    <w:rsid w:val="00114472"/>
    <w:rsid w:val="00170EC5"/>
    <w:rsid w:val="001747C1"/>
    <w:rsid w:val="00176861"/>
    <w:rsid w:val="0018596A"/>
    <w:rsid w:val="0019745C"/>
    <w:rsid w:val="001A6E02"/>
    <w:rsid w:val="001A6F12"/>
    <w:rsid w:val="001B69C2"/>
    <w:rsid w:val="001C4DA0"/>
    <w:rsid w:val="001F2C5A"/>
    <w:rsid w:val="00207DF5"/>
    <w:rsid w:val="00234F0C"/>
    <w:rsid w:val="00267369"/>
    <w:rsid w:val="0026785D"/>
    <w:rsid w:val="002C31BF"/>
    <w:rsid w:val="002E0CD7"/>
    <w:rsid w:val="002F026B"/>
    <w:rsid w:val="00332C0D"/>
    <w:rsid w:val="00346B86"/>
    <w:rsid w:val="00357BC6"/>
    <w:rsid w:val="00365E97"/>
    <w:rsid w:val="0037111D"/>
    <w:rsid w:val="003956C6"/>
    <w:rsid w:val="003B4ED7"/>
    <w:rsid w:val="003E6B9A"/>
    <w:rsid w:val="003E75CE"/>
    <w:rsid w:val="004027DB"/>
    <w:rsid w:val="0041380F"/>
    <w:rsid w:val="00431746"/>
    <w:rsid w:val="00444423"/>
    <w:rsid w:val="00450F07"/>
    <w:rsid w:val="00453CD3"/>
    <w:rsid w:val="00455BC7"/>
    <w:rsid w:val="00460660"/>
    <w:rsid w:val="00460CCB"/>
    <w:rsid w:val="0047137C"/>
    <w:rsid w:val="00477370"/>
    <w:rsid w:val="00483F34"/>
    <w:rsid w:val="00486107"/>
    <w:rsid w:val="00491827"/>
    <w:rsid w:val="004926B0"/>
    <w:rsid w:val="004A7C69"/>
    <w:rsid w:val="004C4399"/>
    <w:rsid w:val="004C69ED"/>
    <w:rsid w:val="004C787C"/>
    <w:rsid w:val="004F4B9B"/>
    <w:rsid w:val="00501654"/>
    <w:rsid w:val="005040A9"/>
    <w:rsid w:val="00511AB9"/>
    <w:rsid w:val="00523EA7"/>
    <w:rsid w:val="00542527"/>
    <w:rsid w:val="00551D1F"/>
    <w:rsid w:val="00553375"/>
    <w:rsid w:val="00557E8A"/>
    <w:rsid w:val="00561491"/>
    <w:rsid w:val="005658A6"/>
    <w:rsid w:val="005720E7"/>
    <w:rsid w:val="005722BB"/>
    <w:rsid w:val="005736B7"/>
    <w:rsid w:val="00575E5A"/>
    <w:rsid w:val="00584E2A"/>
    <w:rsid w:val="00596C7E"/>
    <w:rsid w:val="005A64E9"/>
    <w:rsid w:val="005B5EE9"/>
    <w:rsid w:val="005E0F20"/>
    <w:rsid w:val="006104F6"/>
    <w:rsid w:val="0061068E"/>
    <w:rsid w:val="00620EA2"/>
    <w:rsid w:val="00634BC1"/>
    <w:rsid w:val="00636FC5"/>
    <w:rsid w:val="006371A1"/>
    <w:rsid w:val="0065491D"/>
    <w:rsid w:val="00660AD3"/>
    <w:rsid w:val="00694044"/>
    <w:rsid w:val="00697B2E"/>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C7BC7"/>
    <w:rsid w:val="007E4A6E"/>
    <w:rsid w:val="007E550D"/>
    <w:rsid w:val="007E6663"/>
    <w:rsid w:val="007E7314"/>
    <w:rsid w:val="007F56A7"/>
    <w:rsid w:val="00807DD0"/>
    <w:rsid w:val="00813F11"/>
    <w:rsid w:val="00863059"/>
    <w:rsid w:val="0087263F"/>
    <w:rsid w:val="00873EEC"/>
    <w:rsid w:val="00891334"/>
    <w:rsid w:val="008A3568"/>
    <w:rsid w:val="008D03B9"/>
    <w:rsid w:val="008D5ABC"/>
    <w:rsid w:val="008F18D6"/>
    <w:rsid w:val="00904780"/>
    <w:rsid w:val="009113A8"/>
    <w:rsid w:val="00914022"/>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C5BAC"/>
    <w:rsid w:val="009D2215"/>
    <w:rsid w:val="009E07F4"/>
    <w:rsid w:val="009F392E"/>
    <w:rsid w:val="00A11738"/>
    <w:rsid w:val="00A25CD5"/>
    <w:rsid w:val="00A44328"/>
    <w:rsid w:val="00A4547B"/>
    <w:rsid w:val="00A6177B"/>
    <w:rsid w:val="00A66136"/>
    <w:rsid w:val="00A677A0"/>
    <w:rsid w:val="00AA4CBB"/>
    <w:rsid w:val="00AA65FA"/>
    <w:rsid w:val="00AA7351"/>
    <w:rsid w:val="00AA74C7"/>
    <w:rsid w:val="00AD056F"/>
    <w:rsid w:val="00AD2773"/>
    <w:rsid w:val="00AD6731"/>
    <w:rsid w:val="00AE1DDE"/>
    <w:rsid w:val="00AF387E"/>
    <w:rsid w:val="00AF756A"/>
    <w:rsid w:val="00B00127"/>
    <w:rsid w:val="00B15B5E"/>
    <w:rsid w:val="00B15D0D"/>
    <w:rsid w:val="00B23CA3"/>
    <w:rsid w:val="00B31E5F"/>
    <w:rsid w:val="00B3491A"/>
    <w:rsid w:val="00B45E9E"/>
    <w:rsid w:val="00B55F9C"/>
    <w:rsid w:val="00B75EE1"/>
    <w:rsid w:val="00B77481"/>
    <w:rsid w:val="00B841EE"/>
    <w:rsid w:val="00B8518B"/>
    <w:rsid w:val="00BB3740"/>
    <w:rsid w:val="00BD7E91"/>
    <w:rsid w:val="00BF374D"/>
    <w:rsid w:val="00C02D0A"/>
    <w:rsid w:val="00C03A6E"/>
    <w:rsid w:val="00C24183"/>
    <w:rsid w:val="00C30759"/>
    <w:rsid w:val="00C44F6A"/>
    <w:rsid w:val="00C727E5"/>
    <w:rsid w:val="00C8207D"/>
    <w:rsid w:val="00C94497"/>
    <w:rsid w:val="00CB7B5A"/>
    <w:rsid w:val="00CC1E2B"/>
    <w:rsid w:val="00CC6CDC"/>
    <w:rsid w:val="00CC7EB4"/>
    <w:rsid w:val="00CD1FC4"/>
    <w:rsid w:val="00CD5160"/>
    <w:rsid w:val="00CD63CB"/>
    <w:rsid w:val="00CE371D"/>
    <w:rsid w:val="00D02A4D"/>
    <w:rsid w:val="00D21061"/>
    <w:rsid w:val="00D316A7"/>
    <w:rsid w:val="00D4108E"/>
    <w:rsid w:val="00D6163D"/>
    <w:rsid w:val="00D63009"/>
    <w:rsid w:val="00D642FB"/>
    <w:rsid w:val="00D831A3"/>
    <w:rsid w:val="00D902AD"/>
    <w:rsid w:val="00DA6FFE"/>
    <w:rsid w:val="00DC3110"/>
    <w:rsid w:val="00DD26DA"/>
    <w:rsid w:val="00DD46F3"/>
    <w:rsid w:val="00DD58A6"/>
    <w:rsid w:val="00DE56F2"/>
    <w:rsid w:val="00DF116D"/>
    <w:rsid w:val="00E509D3"/>
    <w:rsid w:val="00E70E72"/>
    <w:rsid w:val="00E824F1"/>
    <w:rsid w:val="00E91E0A"/>
    <w:rsid w:val="00E95763"/>
    <w:rsid w:val="00EB104F"/>
    <w:rsid w:val="00EC245E"/>
    <w:rsid w:val="00EC3005"/>
    <w:rsid w:val="00ED14BD"/>
    <w:rsid w:val="00ED2E09"/>
    <w:rsid w:val="00EE1239"/>
    <w:rsid w:val="00EF6C46"/>
    <w:rsid w:val="00F01440"/>
    <w:rsid w:val="00F01F4A"/>
    <w:rsid w:val="00F01FED"/>
    <w:rsid w:val="00F12DEC"/>
    <w:rsid w:val="00F155B8"/>
    <w:rsid w:val="00F1715C"/>
    <w:rsid w:val="00F310F8"/>
    <w:rsid w:val="00F35939"/>
    <w:rsid w:val="00F40110"/>
    <w:rsid w:val="00F45607"/>
    <w:rsid w:val="00F64786"/>
    <w:rsid w:val="00F659EB"/>
    <w:rsid w:val="00F804A7"/>
    <w:rsid w:val="00F81328"/>
    <w:rsid w:val="00F862D6"/>
    <w:rsid w:val="00F86BA6"/>
    <w:rsid w:val="00FB0B60"/>
    <w:rsid w:val="00FB75B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96475738">
      <w:bodyDiv w:val="1"/>
      <w:marLeft w:val="0"/>
      <w:marRight w:val="0"/>
      <w:marTop w:val="0"/>
      <w:marBottom w:val="0"/>
      <w:divBdr>
        <w:top w:val="none" w:sz="0" w:space="0" w:color="auto"/>
        <w:left w:val="none" w:sz="0" w:space="0" w:color="auto"/>
        <w:bottom w:val="none" w:sz="0" w:space="0" w:color="auto"/>
        <w:right w:val="none" w:sz="0" w:space="0" w:color="auto"/>
      </w:divBdr>
    </w:div>
    <w:div w:id="108286928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9A43660-8783-4572-906C-46C08DCD1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2</TotalTime>
  <Pages>1</Pages>
  <Words>6412</Words>
  <Characters>37836</Characters>
  <Application>Microsoft Office Word</Application>
  <DocSecurity>0</DocSecurity>
  <Lines>315</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Pavlicová Karolína, Mgr.</cp:lastModifiedBy>
  <cp:revision>6</cp:revision>
  <cp:lastPrinted>2019-08-09T09:28:00Z</cp:lastPrinted>
  <dcterms:created xsi:type="dcterms:W3CDTF">2019-08-09T09:26:00Z</dcterms:created>
  <dcterms:modified xsi:type="dcterms:W3CDTF">2019-08-09T09:28:00Z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